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D7" w:rsidRDefault="002C61D7" w:rsidP="002C61D7">
      <w:pPr>
        <w:tabs>
          <w:tab w:val="left" w:pos="3119"/>
        </w:tabs>
        <w:ind w:firstLine="720"/>
        <w:rPr>
          <w:rFonts w:ascii="Times New Roman" w:hAnsi="Times New Roman" w:cs="Times New Roman"/>
          <w:b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spacing w:val="-6"/>
          <w:sz w:val="32"/>
          <w:szCs w:val="32"/>
        </w:rPr>
        <w:t>Задача 3. Расчет искусственного освещения</w:t>
      </w:r>
    </w:p>
    <w:p w:rsidR="002C61D7" w:rsidRDefault="002C61D7" w:rsidP="002C61D7">
      <w:pPr>
        <w:tabs>
          <w:tab w:val="left" w:pos="3119"/>
        </w:tabs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Произвести расчет общего искусственного освещения методом коэффициента использования светового потока в производственном цехе. Исходные данные для расчета принять по варианту (табл. 6), номер которого совпадает с последней цифрой шифра, указанного в зачетной книжке студента.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2"/>
        <w:gridCol w:w="1000"/>
        <w:gridCol w:w="1000"/>
        <w:gridCol w:w="1001"/>
        <w:gridCol w:w="1080"/>
        <w:gridCol w:w="1068"/>
        <w:gridCol w:w="1039"/>
        <w:gridCol w:w="1087"/>
        <w:gridCol w:w="893"/>
      </w:tblGrid>
      <w:tr w:rsidR="002C61D7" w:rsidTr="002C61D7">
        <w:trPr>
          <w:trHeight w:val="276"/>
        </w:trPr>
        <w:tc>
          <w:tcPr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tabs>
                <w:tab w:val="left" w:pos="311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цифра шифра, указанного в зачетной книжке студента</w:t>
            </w:r>
          </w:p>
        </w:tc>
        <w:tc>
          <w:tcPr>
            <w:tcW w:w="8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для расчета</w:t>
            </w:r>
          </w:p>
        </w:tc>
      </w:tr>
      <w:tr w:rsidR="002C61D7" w:rsidTr="002C61D7">
        <w:trPr>
          <w:trHeight w:val="251"/>
        </w:trPr>
        <w:tc>
          <w:tcPr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tabs>
                <w:tab w:val="left" w:pos="311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Размеры цеха,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tabs>
                <w:tab w:val="left" w:pos="311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Коэффициент отражения, 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tabs>
                <w:tab w:val="left" w:pos="311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Разряд зрительной работы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tabs>
                <w:tab w:val="left" w:pos="311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ветильников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tabs>
                <w:tab w:val="left" w:pos="546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светильника</w:t>
            </w:r>
          </w:p>
        </w:tc>
      </w:tr>
      <w:tr w:rsidR="002C61D7" w:rsidTr="002C61D7">
        <w:trPr>
          <w:trHeight w:val="950"/>
        </w:trPr>
        <w:tc>
          <w:tcPr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tabs>
                <w:tab w:val="left" w:pos="311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tabs>
                <w:tab w:val="left" w:pos="3119"/>
              </w:tabs>
              <w:spacing w:after="200" w:line="276" w:lineRule="auto"/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tabs>
                <w:tab w:val="left" w:pos="311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tabs>
                <w:tab w:val="left" w:pos="311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tabs>
                <w:tab w:val="left" w:pos="3119"/>
              </w:tabs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потолка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61D7" w:rsidTr="002C61D7">
        <w:trPr>
          <w:trHeight w:val="360"/>
        </w:trPr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tabs>
                <w:tab w:val="left" w:pos="311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tabs>
                <w:tab w:val="left" w:pos="311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tabs>
                <w:tab w:val="left" w:pos="311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tabs>
                <w:tab w:val="left" w:pos="311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tabs>
                <w:tab w:val="left" w:pos="311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tabs>
                <w:tab w:val="left" w:pos="311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tabs>
                <w:tab w:val="left" w:pos="311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tabs>
                <w:tab w:val="left" w:pos="311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tabs>
                <w:tab w:val="left" w:pos="311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Астра-1</w:t>
            </w:r>
          </w:p>
        </w:tc>
      </w:tr>
    </w:tbl>
    <w:p w:rsidR="002C61D7" w:rsidRDefault="002C61D7" w:rsidP="002C61D7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Указания по решению задачи 3</w:t>
      </w:r>
    </w:p>
    <w:p w:rsidR="002C61D7" w:rsidRDefault="002C61D7" w:rsidP="002C61D7">
      <w:pPr>
        <w:pStyle w:val="a3"/>
        <w:rPr>
          <w:sz w:val="28"/>
          <w:szCs w:val="28"/>
        </w:rPr>
      </w:pPr>
      <w:r>
        <w:rPr>
          <w:sz w:val="28"/>
          <w:szCs w:val="28"/>
        </w:rPr>
        <w:t>1. Высоту подвески от потолка принять самостоятельно.</w:t>
      </w:r>
    </w:p>
    <w:p w:rsidR="002C61D7" w:rsidRDefault="002C61D7" w:rsidP="002C61D7">
      <w:pPr>
        <w:pStyle w:val="a3"/>
        <w:rPr>
          <w:sz w:val="28"/>
          <w:szCs w:val="28"/>
        </w:rPr>
      </w:pPr>
      <w:r>
        <w:rPr>
          <w:sz w:val="28"/>
          <w:szCs w:val="28"/>
        </w:rPr>
        <w:t>2. Согласно имеющимся данным принять и установить:</w:t>
      </w:r>
    </w:p>
    <w:p w:rsidR="002C61D7" w:rsidRDefault="002C61D7" w:rsidP="002C61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норму освещенности рабочей поверхности (на высоте </w:t>
      </w:r>
      <w:smartTag w:uri="urn:schemas-microsoft-com:office:smarttags" w:element="metricconverter">
        <w:smartTagPr>
          <w:attr w:name="ProductID" w:val="0,8 м"/>
        </w:smartTagPr>
        <w:r>
          <w:rPr>
            <w:rFonts w:ascii="Times New Roman" w:hAnsi="Times New Roman" w:cs="Times New Roman"/>
            <w:sz w:val="28"/>
            <w:szCs w:val="28"/>
          </w:rPr>
          <w:t>0,8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пола) по прил. И (контраст объекта с фоном принять самостоятельно).</w:t>
      </w:r>
    </w:p>
    <w:p w:rsidR="002C61D7" w:rsidRDefault="002C61D7" w:rsidP="002C61D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коэффициент запаса принять (1,2…1,5), </w:t>
      </w:r>
      <w:r>
        <w:rPr>
          <w:rFonts w:ascii="Times New Roman" w:hAnsi="Times New Roman" w:cs="Times New Roman"/>
          <w:i/>
          <w:iCs/>
          <w:sz w:val="28"/>
          <w:lang w:val="en-US"/>
        </w:rPr>
        <w:t>z</w:t>
      </w:r>
      <w:r w:rsidRPr="002C61D7"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коэффициент, учитывающий неравномерность освещения, </w:t>
      </w:r>
      <w:r>
        <w:rPr>
          <w:rFonts w:ascii="Times New Roman" w:hAnsi="Times New Roman" w:cs="Times New Roman"/>
          <w:sz w:val="28"/>
          <w:lang w:val="en-US"/>
        </w:rPr>
        <w:t>z</w:t>
      </w:r>
      <w:r w:rsidRPr="002C61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=1,1…1,2; </w:t>
      </w:r>
      <w:r>
        <w:rPr>
          <w:rFonts w:ascii="Times New Roman" w:hAnsi="Times New Roman" w:cs="Times New Roman"/>
          <w:position w:val="-10"/>
          <w:sz w:val="28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8pt;height:15.9pt" o:ole="">
            <v:imagedata r:id="rId4" o:title=""/>
          </v:shape>
          <o:OLEObject Type="Embed" ProgID="Equation.3" ShapeID="_x0000_i1025" DrawAspect="Content" ObjectID="_1396818697" r:id="rId5"/>
        </w:object>
      </w:r>
      <w:r>
        <w:rPr>
          <w:rFonts w:ascii="Times New Roman" w:hAnsi="Times New Roman" w:cs="Times New Roman"/>
          <w:sz w:val="28"/>
        </w:rPr>
        <w:t xml:space="preserve"> – коэффициент, учитывающий затенение рабочего места самим работающим.</w:t>
      </w:r>
    </w:p>
    <w:p w:rsidR="002C61D7" w:rsidRDefault="002C61D7" w:rsidP="002C61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Определить:</w:t>
      </w:r>
    </w:p>
    <w:p w:rsidR="002C61D7" w:rsidRDefault="002C61D7" w:rsidP="002C61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расчетную высоту подвески светильника (расстояние от светильника до поверхности рабочего места);</w:t>
      </w:r>
    </w:p>
    <w:p w:rsidR="002C61D7" w:rsidRDefault="002C61D7" w:rsidP="002C61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индекс помещения;</w:t>
      </w:r>
    </w:p>
    <w:p w:rsidR="002C61D7" w:rsidRDefault="002C61D7" w:rsidP="002C61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коэффициент использования светового потока (прил. К);</w:t>
      </w:r>
    </w:p>
    <w:p w:rsidR="002C61D7" w:rsidRDefault="002C61D7" w:rsidP="002C61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количество  ламп в светильнике при условии равномерного освещения (значение принять самостоятельно).</w:t>
      </w:r>
    </w:p>
    <w:p w:rsidR="002C61D7" w:rsidRDefault="002C61D7" w:rsidP="002C61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световой поток лампы, необходимый для освещения цеха.</w:t>
      </w:r>
    </w:p>
    <w:p w:rsidR="002C61D7" w:rsidRDefault="002C61D7" w:rsidP="002C61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Сделать выводы. </w:t>
      </w:r>
    </w:p>
    <w:p w:rsidR="002C61D7" w:rsidRDefault="002C61D7" w:rsidP="002C61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 [1,2,3,4,5].</w:t>
      </w:r>
    </w:p>
    <w:p w:rsidR="002C61D7" w:rsidRDefault="002C61D7" w:rsidP="002C61D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61D7" w:rsidRDefault="002C61D7" w:rsidP="002C61D7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 решения задачи 3</w:t>
      </w:r>
    </w:p>
    <w:p w:rsidR="002C61D7" w:rsidRDefault="002C61D7" w:rsidP="002C61D7">
      <w:pPr>
        <w:tabs>
          <w:tab w:val="left" w:pos="311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расчет общего искусственного освещения методом коэффициента использования светового потока в производственном цехе, если размеры цеха составляют 12х12х4,5 м, коэффициенты отражения стен и потолка по 50 % соответственно, разряд зрительной работы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цехе используются светильники типа ПВЛ. </w:t>
      </w:r>
    </w:p>
    <w:p w:rsidR="002C61D7" w:rsidRDefault="002C61D7" w:rsidP="002C61D7">
      <w:pPr>
        <w:tabs>
          <w:tab w:val="left" w:pos="311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sz w:val="28"/>
          <w:szCs w:val="28"/>
        </w:rPr>
        <w:t>Световой поток методом коэффициента использования светового потока рассчитывается по формуле</w:t>
      </w:r>
    </w:p>
    <w:p w:rsidR="002C61D7" w:rsidRDefault="002C61D7" w:rsidP="002C61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object w:dxaOrig="2180" w:dyaOrig="700">
          <v:shape id="_x0000_i1026" type="#_x0000_t75" style="width:129.05pt;height:48.6pt" o:ole="">
            <v:imagedata r:id="rId6" o:title=""/>
          </v:shape>
          <o:OLEObject Type="Embed" ProgID="Equation.3" ShapeID="_x0000_i1026" DrawAspect="Content" ObjectID="_1396818698" r:id="rId7"/>
        </w:object>
      </w:r>
    </w:p>
    <w:p w:rsidR="002C61D7" w:rsidRDefault="002C61D7" w:rsidP="002C6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– нормированное значение горизонтальной освещенности, лк;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2C61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площадь помещения,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к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з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коэффициент запаса светильников и износ источников света; </w:t>
      </w: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z</w:t>
      </w:r>
      <w:r w:rsidRPr="002C61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коэффициент, учитывающий неравномерность освещения;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светильников;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количество  светильников;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27" type="#_x0000_t75" style="width:21.5pt;height:20.55pt" o:ole="">
            <v:imagedata r:id="rId8" o:title=""/>
          </v:shape>
          <o:OLEObject Type="Embed" ProgID="Equation.3" ShapeID="_x0000_i1027" DrawAspect="Content" ObjectID="_1396818699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– коэффициент, учитывающий затенение рабочего места самим работающим;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28" type="#_x0000_t75" style="width:22.45pt;height:28.05pt" o:ole="" o:bullet="t">
            <v:imagedata r:id="rId10" o:title=""/>
          </v:shape>
          <o:OLEObject Type="Embed" ProgID="Equation.3" ShapeID="_x0000_i1028" DrawAspect="Content" ObjectID="_1396818700" r:id="rId11"/>
        </w:object>
      </w:r>
      <w:r>
        <w:rPr>
          <w:rFonts w:ascii="Times New Roman" w:hAnsi="Times New Roman" w:cs="Times New Roman"/>
          <w:sz w:val="28"/>
          <w:szCs w:val="28"/>
        </w:rPr>
        <w:t>– коэффициент использования светового потока, определяется в зависимости от типа светильника, от коэффициента отражения стен и потолка и от индекса помещения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C61D7" w:rsidRDefault="002C61D7" w:rsidP="002C61D7">
      <w:p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260" w:dyaOrig="660">
          <v:shape id="_x0000_i1029" type="#_x0000_t75" style="width:81.35pt;height:47.7pt" o:ole="">
            <v:imagedata r:id="rId12" o:title=""/>
          </v:shape>
          <o:OLEObject Type="Embed" ProgID="Equation.3" ShapeID="_x0000_i1029" DrawAspect="Content" ObjectID="_1396818701" r:id="rId13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61D7" w:rsidRDefault="002C61D7" w:rsidP="002C61D7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– длина и ширина помещения;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– высота подвески светильников над рабочей поверхностью.</w:t>
      </w:r>
    </w:p>
    <w:p w:rsidR="002C61D7" w:rsidRDefault="002C61D7" w:rsidP="002C61D7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61D7" w:rsidRDefault="002C61D7" w:rsidP="002C61D7">
      <w:pPr>
        <w:tabs>
          <w:tab w:val="left" w:pos="311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Принимаем высоту подвески светильника от потолка равную </w:t>
      </w:r>
      <w:smartTag w:uri="urn:schemas-microsoft-com:office:smarttags" w:element="metricconverter">
        <w:smartTagPr>
          <w:attr w:name="ProductID" w:val="0,35 м"/>
        </w:smartTagPr>
        <w:r>
          <w:rPr>
            <w:rFonts w:ascii="Times New Roman" w:hAnsi="Times New Roman" w:cs="Times New Roman"/>
            <w:sz w:val="28"/>
            <w:szCs w:val="28"/>
          </w:rPr>
          <w:t>0,35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учитывая,  что высота помещения </w:t>
      </w:r>
      <w:smartTag w:uri="urn:schemas-microsoft-com:office:smarttags" w:element="metricconverter">
        <w:smartTagPr>
          <w:attr w:name="ProductID" w:val="4,5 м"/>
        </w:smartTagPr>
        <w:r>
          <w:rPr>
            <w:rFonts w:ascii="Times New Roman" w:hAnsi="Times New Roman" w:cs="Times New Roman"/>
            <w:sz w:val="28"/>
            <w:szCs w:val="28"/>
          </w:rPr>
          <w:t>4,5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2C61D7" w:rsidRDefault="002C61D7" w:rsidP="002C61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Определяем по прил. И нормативное значение освещенности, учитывая, что разряд зрительной работы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(высокой точности), принимаем контраст объекта с фоном – малый, фон – темный, следовательно,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500 лк.</w:t>
      </w:r>
    </w:p>
    <w:p w:rsidR="002C61D7" w:rsidRDefault="002C61D7" w:rsidP="002C61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запаса принимаем равным 1,4, учитывая, что он лежит в пределах (1,2…1,5), коэффициент неравномерности принимаем равным 1,1; коэффициент затенения рабочего места 0,8.</w:t>
      </w:r>
    </w:p>
    <w:p w:rsidR="002C61D7" w:rsidRDefault="002C61D7" w:rsidP="002C61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Определяем:</w:t>
      </w:r>
    </w:p>
    <w:p w:rsidR="002C61D7" w:rsidRDefault="002C61D7" w:rsidP="002C61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расчетную высоту подвески светильника: </w:t>
      </w:r>
    </w:p>
    <w:p w:rsidR="002C61D7" w:rsidRDefault="002C61D7" w:rsidP="002C61D7">
      <w:pPr>
        <w:ind w:firstLine="72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i/>
          <w:sz w:val="32"/>
          <w:szCs w:val="32"/>
        </w:rPr>
        <w:t xml:space="preserve"> =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h</w:t>
      </w:r>
      <w:proofErr w:type="spellStart"/>
      <w:r>
        <w:rPr>
          <w:rFonts w:ascii="Times New Roman" w:hAnsi="Times New Roman" w:cs="Times New Roman"/>
          <w:i/>
          <w:sz w:val="32"/>
          <w:szCs w:val="32"/>
          <w:vertAlign w:val="subscript"/>
        </w:rPr>
        <w:t>пом</w:t>
      </w:r>
      <w:proofErr w:type="spellEnd"/>
      <w:r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i/>
          <w:sz w:val="32"/>
          <w:szCs w:val="32"/>
          <w:vertAlign w:val="superscript"/>
        </w:rPr>
        <w:t>/</w:t>
      </w:r>
      <w:r>
        <w:rPr>
          <w:rFonts w:ascii="Times New Roman" w:hAnsi="Times New Roman" w:cs="Times New Roman"/>
          <w:i/>
          <w:sz w:val="32"/>
          <w:szCs w:val="32"/>
        </w:rPr>
        <w:t>,</w:t>
      </w:r>
    </w:p>
    <w:p w:rsidR="002C61D7" w:rsidRDefault="002C61D7" w:rsidP="002C61D7">
      <w:pPr>
        <w:tabs>
          <w:tab w:val="left" w:pos="3119"/>
        </w:tabs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61D7" w:rsidRDefault="002C61D7" w:rsidP="002C61D7">
      <w:pPr>
        <w:tabs>
          <w:tab w:val="left" w:pos="-1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i/>
          <w:sz w:val="28"/>
          <w:szCs w:val="28"/>
          <w:vertAlign w:val="subscript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высота помещения,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- высоту подвески светильника от потолка, м:</w:t>
      </w:r>
    </w:p>
    <w:p w:rsidR="002C61D7" w:rsidRDefault="002C61D7" w:rsidP="002C61D7">
      <w:pPr>
        <w:tabs>
          <w:tab w:val="left" w:pos="-180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sz w:val="28"/>
          <w:szCs w:val="28"/>
        </w:rPr>
        <w:t xml:space="preserve"> = 4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- 0,35 = 4,15.</w:t>
      </w:r>
    </w:p>
    <w:p w:rsidR="002C61D7" w:rsidRDefault="002C61D7" w:rsidP="002C61D7">
      <w:pPr>
        <w:tabs>
          <w:tab w:val="left" w:pos="-18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индекс помещения:</w:t>
      </w:r>
    </w:p>
    <w:p w:rsidR="002C61D7" w:rsidRDefault="002C61D7" w:rsidP="002C61D7">
      <w:pPr>
        <w:tabs>
          <w:tab w:val="left" w:pos="-180"/>
        </w:tabs>
        <w:spacing w:line="36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position w:val="-28"/>
          <w:sz w:val="32"/>
          <w:szCs w:val="32"/>
        </w:rPr>
        <w:object w:dxaOrig="1620" w:dyaOrig="660">
          <v:shape id="_x0000_i1030" type="#_x0000_t75" style="width:128.1pt;height:42.1pt" o:ole="">
            <v:imagedata r:id="rId14" o:title=""/>
          </v:shape>
          <o:OLEObject Type="Embed" ProgID="Equation.3" ShapeID="_x0000_i1030" DrawAspect="Content" ObjectID="_1396818702" r:id="rId15"/>
        </w:object>
      </w:r>
      <w:r>
        <w:rPr>
          <w:rFonts w:ascii="Times New Roman" w:hAnsi="Times New Roman" w:cs="Times New Roman"/>
          <w:i/>
          <w:sz w:val="32"/>
          <w:szCs w:val="32"/>
        </w:rPr>
        <w:t>=1,45</w:t>
      </w:r>
      <w:r>
        <w:rPr>
          <w:rFonts w:ascii="Times New Roman" w:hAnsi="Times New Roman" w:cs="Times New Roman"/>
          <w:i/>
          <w:position w:val="-10"/>
          <w:sz w:val="32"/>
          <w:szCs w:val="32"/>
        </w:rPr>
        <w:object w:dxaOrig="560" w:dyaOrig="320">
          <v:shape id="_x0000_i1031" type="#_x0000_t75" style="width:28.05pt;height:20.55pt" o:ole="">
            <v:imagedata r:id="rId16" o:title=""/>
          </v:shape>
          <o:OLEObject Type="Embed" ProgID="Equation.3" ShapeID="_x0000_i1031" DrawAspect="Content" ObjectID="_1396818703" r:id="rId17"/>
        </w:object>
      </w:r>
    </w:p>
    <w:p w:rsidR="002C61D7" w:rsidRDefault="002C61D7" w:rsidP="002C61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Коэффициент использования светового потока (по прил. Л), зная, что тип светильника в цехе ПВЛ, коэффициент отражения стен и потолка по 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50 %,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2C61D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= 1,5.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светового потока равен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80" w:dyaOrig="360">
          <v:shape id="_x0000_i1032" type="#_x0000_t75" style="width:14.05pt;height:17.75pt" o:ole="">
            <v:imagedata r:id="rId18" o:title=""/>
          </v:shape>
          <o:OLEObject Type="Embed" ProgID="Equation.3" ShapeID="_x0000_i1032" DrawAspect="Content" ObjectID="_1396818704" r:id="rId19"/>
        </w:object>
      </w:r>
      <w:r>
        <w:rPr>
          <w:rFonts w:ascii="Times New Roman" w:hAnsi="Times New Roman" w:cs="Times New Roman"/>
          <w:sz w:val="28"/>
          <w:szCs w:val="28"/>
        </w:rPr>
        <w:t>= 0,47.</w:t>
      </w:r>
    </w:p>
    <w:p w:rsidR="002C61D7" w:rsidRDefault="002C61D7" w:rsidP="002C61D7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61D7" w:rsidRDefault="002C61D7" w:rsidP="002C61D7">
      <w:pPr>
        <w:tabs>
          <w:tab w:val="left" w:pos="-18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световой поток лампы, необходимый для освещения цеха:</w:t>
      </w:r>
    </w:p>
    <w:p w:rsidR="002C61D7" w:rsidRDefault="002C61D7" w:rsidP="002C61D7">
      <w:pPr>
        <w:tabs>
          <w:tab w:val="left" w:pos="-180"/>
        </w:tabs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6"/>
          <w:sz w:val="28"/>
          <w:szCs w:val="28"/>
        </w:rPr>
        <w:object w:dxaOrig="4120" w:dyaOrig="1040">
          <v:shape id="_x0000_i1033" type="#_x0000_t75" style="width:300.15pt;height:62.65pt" o:ole="">
            <v:imagedata r:id="rId20" o:title=""/>
          </v:shape>
          <o:OLEObject Type="Embed" ProgID="Equation.3" ShapeID="_x0000_i1033" DrawAspect="Content" ObjectID="_1396818705" r:id="rId21"/>
        </w:object>
      </w:r>
      <w:r>
        <w:rPr>
          <w:rFonts w:ascii="Times New Roman" w:hAnsi="Times New Roman" w:cs="Times New Roman"/>
          <w:sz w:val="32"/>
          <w:szCs w:val="32"/>
        </w:rPr>
        <w:t>лм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1D7" w:rsidRDefault="002C61D7" w:rsidP="002C61D7">
      <w:pPr>
        <w:tabs>
          <w:tab w:val="left" w:pos="-1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прил. М для освещения цеха выбираем лампы накаливания мощностью 1500 Вт с номинальным световым потоком 29000 лм </w:t>
      </w:r>
    </w:p>
    <w:p w:rsidR="002C61D7" w:rsidRDefault="002C61D7" w:rsidP="002C61D7">
      <w:pPr>
        <w:tabs>
          <w:tab w:val="left" w:pos="-180"/>
        </w:tabs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2C61D7" w:rsidRDefault="002C61D7" w:rsidP="002C61D7">
      <w:pPr>
        <w:tabs>
          <w:tab w:val="left" w:pos="-1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Для освещения помещения производственного цеха с размерами 12х12 м, для обеспечения нормативной освещенности равной 500 лк, будем использовать лампы накаливания мощностью 1500 Вт и номинальным световым потоком 29000 лм. Лампы выбраны с запасом светового потока, запас составляет 15,3 %.</w:t>
      </w:r>
    </w:p>
    <w:p w:rsidR="002C61D7" w:rsidRDefault="002C61D7"/>
    <w:p w:rsidR="002C61D7" w:rsidRDefault="002C61D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C61D7" w:rsidRDefault="002C61D7" w:rsidP="002C61D7">
      <w:pPr>
        <w:tabs>
          <w:tab w:val="left" w:pos="5320"/>
        </w:tabs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риложение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2C61D7" w:rsidRDefault="002C61D7" w:rsidP="002C61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Параметры искусственного освещения</w:t>
      </w:r>
    </w:p>
    <w:p w:rsidR="002C61D7" w:rsidRDefault="002C61D7" w:rsidP="002C61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C61D7" w:rsidRDefault="002C61D7" w:rsidP="002C61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И.1. Нормируемые значения характеристик искусственного освещения производственных помещений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23-05-95)</w:t>
      </w:r>
    </w:p>
    <w:p w:rsidR="002C61D7" w:rsidRDefault="002C61D7" w:rsidP="002C61D7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49"/>
        <w:gridCol w:w="1441"/>
        <w:gridCol w:w="1260"/>
        <w:gridCol w:w="1080"/>
        <w:gridCol w:w="1260"/>
        <w:gridCol w:w="1440"/>
        <w:gridCol w:w="1080"/>
        <w:gridCol w:w="1260"/>
        <w:gridCol w:w="1080"/>
        <w:gridCol w:w="1260"/>
        <w:gridCol w:w="1260"/>
      </w:tblGrid>
      <w:tr w:rsidR="002C61D7" w:rsidTr="002C61D7"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зрительной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Наименьший или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эквивалентный размер объекта различения,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Подразряд</w:t>
            </w:r>
            <w:proofErr w:type="spellEnd"/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 ной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 объекта с фоном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фона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Искусственное освещение</w:t>
            </w:r>
          </w:p>
        </w:tc>
      </w:tr>
      <w:tr w:rsidR="002C61D7" w:rsidTr="002C61D7">
        <w:tc>
          <w:tcPr>
            <w:tcW w:w="3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освещенность, лк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нормируемых величин показателя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ослепленности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коэффициента пульсации</w:t>
            </w:r>
          </w:p>
        </w:tc>
      </w:tr>
      <w:tr w:rsidR="002C61D7" w:rsidTr="002C61D7">
        <w:trPr>
          <w:trHeight w:val="90"/>
        </w:trPr>
        <w:tc>
          <w:tcPr>
            <w:tcW w:w="3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системе комбинированного освещения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системе общего освещения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D7" w:rsidTr="002C61D7">
        <w:tc>
          <w:tcPr>
            <w:tcW w:w="3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от общего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2C61D7" w:rsidTr="002C61D7">
        <w:trPr>
          <w:trHeight w:val="434"/>
        </w:trPr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Наивысшей точности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0,15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61D7" w:rsidTr="002C61D7">
        <w:tc>
          <w:tcPr>
            <w:tcW w:w="3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61D7" w:rsidTr="002C61D7">
        <w:tc>
          <w:tcPr>
            <w:tcW w:w="3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61D7" w:rsidTr="002C61D7">
        <w:tc>
          <w:tcPr>
            <w:tcW w:w="3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61D7" w:rsidTr="002C61D7"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9pt;margin-top:107.65pt;width:10in;height:18pt;z-index:251658240" stroked="f">
                  <v:textbox style="mso-next-textbox:#_x0000_s1027">
                    <w:txbxContent>
                      <w:p w:rsidR="002C61D7" w:rsidRDefault="002C61D7" w:rsidP="002C61D7"/>
                    </w:txbxContent>
                  </v:textbox>
                </v:shape>
              </w:pict>
            </w:r>
            <w:r>
              <w:pict>
                <v:shape id="_x0000_s1026" type="#_x0000_t202" style="position:absolute;left:0;text-align:left;margin-left:-18pt;margin-top:121.45pt;width:730.4pt;height:374.9pt;z-index:251658240" stroked="f">
                  <v:textbox style="mso-next-textbox:#_x0000_s1026">
                    <w:txbxContent>
                      <w:p w:rsidR="002C61D7" w:rsidRDefault="002C61D7" w:rsidP="002C61D7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0,15 до 0,30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61D7" w:rsidTr="002C61D7">
        <w:tc>
          <w:tcPr>
            <w:tcW w:w="3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61D7" w:rsidTr="002C61D7">
        <w:tc>
          <w:tcPr>
            <w:tcW w:w="3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61D7" w:rsidTr="002C61D7">
        <w:trPr>
          <w:trHeight w:val="918"/>
        </w:trPr>
        <w:tc>
          <w:tcPr>
            <w:tcW w:w="3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61D7" w:rsidTr="002C61D7">
        <w:tc>
          <w:tcPr>
            <w:tcW w:w="16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0,30 до 0,50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61D7" w:rsidTr="002C61D7">
        <w:tc>
          <w:tcPr>
            <w:tcW w:w="30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61D7" w:rsidTr="002C61D7">
        <w:tc>
          <w:tcPr>
            <w:tcW w:w="30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61D7" w:rsidTr="002C61D7">
        <w:tc>
          <w:tcPr>
            <w:tcW w:w="30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61D7" w:rsidTr="002C61D7"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0,5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61D7" w:rsidTr="002C61D7">
        <w:tc>
          <w:tcPr>
            <w:tcW w:w="3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61D7" w:rsidTr="002C61D7">
        <w:tc>
          <w:tcPr>
            <w:tcW w:w="3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61D7" w:rsidTr="002C61D7">
        <w:tc>
          <w:tcPr>
            <w:tcW w:w="3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61D7" w:rsidTr="002C61D7"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 до 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61D7" w:rsidTr="002C61D7">
        <w:tc>
          <w:tcPr>
            <w:tcW w:w="3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61D7" w:rsidTr="002C61D7">
        <w:tc>
          <w:tcPr>
            <w:tcW w:w="3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61D7" w:rsidTr="002C61D7">
        <w:tc>
          <w:tcPr>
            <w:tcW w:w="3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61D7" w:rsidTr="002C61D7">
        <w:trPr>
          <w:trHeight w:val="1034"/>
        </w:trPr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_x0000_s1028" type="#_x0000_t202" style="position:absolute;left:0;text-align:left;margin-left:15.45pt;margin-top:-37.4pt;width:695.65pt;height:6.25pt;z-index:251658240;mso-position-horizontal-relative:text;mso-position-vertical-relative:text" stroked="f">
                  <v:textbox style="mso-next-textbox:#_x0000_s1028">
                    <w:txbxContent>
                      <w:p w:rsidR="002C61D7" w:rsidRDefault="002C61D7" w:rsidP="002C61D7"/>
                    </w:txbxContent>
                  </v:textbox>
                </v:shape>
              </w:pic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Грубая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(очень малой точности)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 от характеристик фона и контраста объекта с фоном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61D7" w:rsidTr="002C61D7">
        <w:trPr>
          <w:trHeight w:val="885"/>
        </w:trPr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 светящимися материалами и изделиями в горячих цехах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61D7" w:rsidTr="002C61D7">
        <w:trPr>
          <w:trHeight w:val="580"/>
        </w:trPr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наблюдение за ходом производственного процесса:</w:t>
            </w:r>
          </w:p>
          <w:p w:rsidR="002C61D7" w:rsidRDefault="002C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постоянное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61D7" w:rsidTr="002C61D7">
        <w:trPr>
          <w:trHeight w:val="703"/>
        </w:trPr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периодическое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при постоянном пребывании  людей в </w:t>
            </w:r>
          </w:p>
          <w:p w:rsidR="002C61D7" w:rsidRDefault="002C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помещении</w:t>
            </w:r>
            <w:proofErr w:type="gram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61D7" w:rsidTr="002C61D7">
        <w:trPr>
          <w:trHeight w:val="703"/>
        </w:trPr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периодическом пребывании людей в помещении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 от характеристик фона и контраста объекта с фоном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61D7" w:rsidTr="002C61D7">
        <w:trPr>
          <w:trHeight w:val="524"/>
        </w:trPr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общее наблюдение за инженерными коммуникациями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2C61D7" w:rsidRDefault="002C61D7" w:rsidP="002C6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61D7" w:rsidRDefault="002C61D7" w:rsidP="002C6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40F7" w:rsidRDefault="00B040F7"/>
    <w:p w:rsidR="002C61D7" w:rsidRDefault="002C61D7"/>
    <w:p w:rsidR="002C61D7" w:rsidRDefault="002C61D7"/>
    <w:p w:rsidR="002C61D7" w:rsidRDefault="002C61D7"/>
    <w:p w:rsidR="002C61D7" w:rsidRDefault="002C61D7"/>
    <w:p w:rsidR="002C61D7" w:rsidRDefault="002C61D7"/>
    <w:p w:rsidR="002C61D7" w:rsidRDefault="002C61D7"/>
    <w:p w:rsidR="002C61D7" w:rsidRDefault="002C61D7"/>
    <w:p w:rsidR="002C61D7" w:rsidRDefault="002C61D7"/>
    <w:p w:rsidR="002C61D7" w:rsidRDefault="002C61D7"/>
    <w:p w:rsidR="002C61D7" w:rsidRDefault="002C61D7" w:rsidP="002C61D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C61D7" w:rsidRDefault="002C61D7" w:rsidP="002C61D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C61D7" w:rsidRDefault="002C61D7" w:rsidP="002C61D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C61D7" w:rsidRDefault="002C61D7" w:rsidP="002C61D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C61D7" w:rsidRPr="002C61D7" w:rsidRDefault="002C61D7" w:rsidP="002C61D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Л</w:t>
      </w:r>
    </w:p>
    <w:p w:rsidR="002C61D7" w:rsidRDefault="002C61D7" w:rsidP="002C61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 id="_x0000_s1029" type="#_x0000_t202" style="position:absolute;left:0;text-align:left;margin-left:342pt;margin-top:-52.1pt;width:45pt;height:45pt;z-index:251660288" stroked="f">
            <v:textbox style="mso-next-textbox:#_x0000_s1029">
              <w:txbxContent>
                <w:p w:rsidR="002C61D7" w:rsidRDefault="002C61D7" w:rsidP="002C61D7"/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Коэффициенты использования светового потока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280" w:dyaOrig="360">
          <v:shape id="_x0000_i1034" type="#_x0000_t75" style="width:22.45pt;height:24.3pt" o:ole="">
            <v:imagedata r:id="rId22" o:title=""/>
          </v:shape>
          <o:OLEObject Type="Embed" ProgID="Equation.3" ShapeID="_x0000_i1034" DrawAspect="Content" ObjectID="_1396818706" r:id="rId23"/>
        </w:objec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"/>
        <w:gridCol w:w="1637"/>
        <w:gridCol w:w="666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36"/>
      </w:tblGrid>
      <w:tr w:rsidR="002C61D7" w:rsidTr="002C61D7">
        <w:trPr>
          <w:trHeight w:val="140"/>
        </w:trPr>
        <w:tc>
          <w:tcPr>
            <w:tcW w:w="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светильника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отражения стен и потолка, %</w:t>
            </w:r>
          </w:p>
        </w:tc>
        <w:tc>
          <w:tcPr>
            <w:tcW w:w="124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использования </w:t>
            </w: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80" w:dyaOrig="360">
                <v:shape id="_x0000_i1035" type="#_x0000_t75" style="width:14.05pt;height:17.75pt" o:ole="">
                  <v:imagedata r:id="rId22" o:title=""/>
                </v:shape>
                <o:OLEObject Type="Embed" ProgID="Equation.3" ShapeID="_x0000_i1035" DrawAspect="Content" ObjectID="_1396818707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индексе помещения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2C61D7" w:rsidTr="002C61D7">
        <w:trPr>
          <w:trHeight w:val="155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C61D7" w:rsidTr="002C61D7">
        <w:trPr>
          <w:trHeight w:val="340"/>
        </w:trPr>
        <w:tc>
          <w:tcPr>
            <w:tcW w:w="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70; 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2C61D7" w:rsidTr="002C61D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50; 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2C61D7" w:rsidTr="002C61D7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50; 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2C61D7" w:rsidTr="002C61D7">
        <w:trPr>
          <w:trHeight w:val="240"/>
        </w:trPr>
        <w:tc>
          <w:tcPr>
            <w:tcW w:w="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70; 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2C61D7" w:rsidTr="002C61D7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50; 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2C61D7" w:rsidTr="002C61D7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50; 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2C61D7" w:rsidTr="002C61D7">
        <w:trPr>
          <w:trHeight w:val="90"/>
        </w:trPr>
        <w:tc>
          <w:tcPr>
            <w:tcW w:w="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 и ПВЛ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70; 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2C61D7" w:rsidTr="002C61D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50; 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2C61D7" w:rsidTr="002C61D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50; 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2C61D7" w:rsidTr="002C61D7">
        <w:trPr>
          <w:trHeight w:val="90"/>
        </w:trPr>
        <w:tc>
          <w:tcPr>
            <w:tcW w:w="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70; 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2C61D7" w:rsidTr="002C61D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50; 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,063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2C61D7" w:rsidTr="002C61D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50; 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2C61D7" w:rsidTr="002C61D7">
        <w:trPr>
          <w:trHeight w:val="90"/>
        </w:trPr>
        <w:tc>
          <w:tcPr>
            <w:tcW w:w="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УВЛН, ОВЛ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70; 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2C61D7" w:rsidTr="002C61D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50; 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2C61D7" w:rsidTr="002C61D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50; 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2C61D7" w:rsidTr="002C61D7">
        <w:trPr>
          <w:trHeight w:val="90"/>
        </w:trPr>
        <w:tc>
          <w:tcPr>
            <w:tcW w:w="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УСП, ЛСО-02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70; 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2C61D7" w:rsidTr="002C61D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50; 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2C61D7" w:rsidTr="002C61D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50; 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2C61D7" w:rsidTr="002C61D7">
        <w:trPr>
          <w:trHeight w:val="90"/>
        </w:trPr>
        <w:tc>
          <w:tcPr>
            <w:tcW w:w="9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Астра-1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70; 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2C61D7" w:rsidTr="002C61D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50; 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2C61D7" w:rsidTr="002C61D7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50; 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</w:tbl>
    <w:p w:rsidR="002C61D7" w:rsidRDefault="002C61D7" w:rsidP="002C61D7">
      <w:pPr>
        <w:widowControl/>
        <w:autoSpaceDE/>
        <w:autoSpaceDN/>
        <w:adjustRightInd/>
        <w:rPr>
          <w:rFonts w:ascii="Times New Roman" w:hAnsi="Times New Roman" w:cs="Times New Roman"/>
          <w:i/>
          <w:sz w:val="28"/>
          <w:szCs w:val="28"/>
        </w:rPr>
        <w:sectPr w:rsidR="002C61D7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2C61D7" w:rsidRDefault="002C61D7"/>
    <w:p w:rsidR="002C61D7" w:rsidRDefault="002C61D7" w:rsidP="002C61D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М</w:t>
      </w:r>
    </w:p>
    <w:p w:rsidR="002C61D7" w:rsidRDefault="002C61D7" w:rsidP="002C61D7">
      <w:pPr>
        <w:jc w:val="right"/>
        <w:rPr>
          <w:rFonts w:ascii="Times New Roman" w:hAnsi="Times New Roman" w:cs="Times New Roman"/>
          <w:i/>
        </w:rPr>
      </w:pPr>
    </w:p>
    <w:p w:rsidR="002C61D7" w:rsidRDefault="002C61D7" w:rsidP="002C6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Светотехнические характеристики ламп (по ГОСТ 2239-79)</w:t>
      </w:r>
    </w:p>
    <w:p w:rsidR="002C61D7" w:rsidRDefault="002C61D7" w:rsidP="002C61D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3240"/>
        <w:gridCol w:w="3600"/>
      </w:tblGrid>
      <w:tr w:rsidR="002C61D7" w:rsidTr="002C61D7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ламп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поток, лм</w:t>
            </w:r>
          </w:p>
        </w:tc>
      </w:tr>
      <w:tr w:rsidR="002C61D7" w:rsidTr="002C61D7">
        <w:trPr>
          <w:trHeight w:val="138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Лампы накаливания</w:t>
            </w:r>
          </w:p>
        </w:tc>
      </w:tr>
      <w:tr w:rsidR="002C61D7" w:rsidTr="002C61D7">
        <w:trPr>
          <w:trHeight w:val="160"/>
        </w:trPr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C61D7" w:rsidTr="002C61D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2C61D7" w:rsidTr="002C61D7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2C61D7" w:rsidTr="002C61D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2C61D7" w:rsidTr="002C61D7">
        <w:trPr>
          <w:trHeight w:val="280"/>
        </w:trPr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2C61D7" w:rsidTr="002C61D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2C61D7" w:rsidTr="002C61D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2C61D7" w:rsidTr="002C61D7">
        <w:trPr>
          <w:trHeight w:val="140"/>
        </w:trPr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2C61D7" w:rsidTr="002C61D7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</w:tr>
      <w:tr w:rsidR="002C61D7" w:rsidTr="002C61D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9100</w:t>
            </w:r>
          </w:p>
        </w:tc>
      </w:tr>
      <w:tr w:rsidR="002C61D7" w:rsidTr="002C61D7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13100</w:t>
            </w:r>
          </w:p>
        </w:tc>
      </w:tr>
      <w:tr w:rsidR="002C61D7" w:rsidTr="002C61D7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18600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</w:tr>
      <w:tr w:rsidR="002C61D7" w:rsidTr="002C61D7">
        <w:trPr>
          <w:trHeight w:val="160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Люминесцентные лампы</w:t>
            </w:r>
          </w:p>
        </w:tc>
      </w:tr>
      <w:tr w:rsidR="002C61D7" w:rsidTr="002C61D7">
        <w:trPr>
          <w:trHeight w:val="220"/>
        </w:trPr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</w:p>
        </w:tc>
      </w:tr>
      <w:tr w:rsidR="002C61D7" w:rsidTr="002C61D7">
        <w:trPr>
          <w:trHeight w:val="220"/>
        </w:trPr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</w:tr>
      <w:tr w:rsidR="002C61D7" w:rsidTr="002C61D7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3570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4070</w:t>
            </w:r>
          </w:p>
        </w:tc>
      </w:tr>
      <w:tr w:rsidR="002C61D7" w:rsidTr="002C61D7">
        <w:trPr>
          <w:trHeight w:val="220"/>
        </w:trPr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ЛХБ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975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1720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2580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3980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4440</w:t>
            </w:r>
          </w:p>
        </w:tc>
      </w:tr>
      <w:tr w:rsidR="002C61D7" w:rsidTr="002C61D7">
        <w:trPr>
          <w:trHeight w:val="220"/>
        </w:trPr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975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1720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2580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3980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4440</w:t>
            </w:r>
          </w:p>
        </w:tc>
      </w:tr>
      <w:tr w:rsidR="002C61D7" w:rsidTr="002C61D7">
        <w:trPr>
          <w:trHeight w:val="220"/>
        </w:trPr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1180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2C61D7" w:rsidTr="002C61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4550</w:t>
            </w:r>
          </w:p>
        </w:tc>
      </w:tr>
      <w:tr w:rsidR="002C61D7" w:rsidTr="002C61D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61D7" w:rsidRDefault="002C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5220</w:t>
            </w:r>
          </w:p>
        </w:tc>
      </w:tr>
    </w:tbl>
    <w:p w:rsidR="002C61D7" w:rsidRDefault="002C61D7"/>
    <w:sectPr w:rsidR="002C61D7" w:rsidSect="002C61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C61D7"/>
    <w:rsid w:val="00137727"/>
    <w:rsid w:val="002C61D7"/>
    <w:rsid w:val="007512D8"/>
    <w:rsid w:val="009155FB"/>
    <w:rsid w:val="00A43E75"/>
    <w:rsid w:val="00B0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C61D7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C61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2012-04-24T13:21:00Z</dcterms:created>
  <dcterms:modified xsi:type="dcterms:W3CDTF">2012-04-24T13:25:00Z</dcterms:modified>
</cp:coreProperties>
</file>