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73" w:rsidRDefault="00DD1773" w:rsidP="00DD1773">
      <w:pPr>
        <w:shd w:val="clear" w:color="auto" w:fill="FFFFFF"/>
        <w:jc w:val="center"/>
        <w:rPr>
          <w:b/>
          <w:sz w:val="20"/>
        </w:rPr>
      </w:pPr>
      <w:r>
        <w:rPr>
          <w:b/>
          <w:color w:val="000000"/>
          <w:sz w:val="20"/>
          <w:lang w:val="en-US"/>
        </w:rPr>
        <w:t>III</w:t>
      </w:r>
      <w:r>
        <w:rPr>
          <w:b/>
          <w:color w:val="000000"/>
          <w:sz w:val="20"/>
        </w:rPr>
        <w:t>. КОЛЕБАНИЯ. ВОЛНЫ. ОПТИКА</w:t>
      </w:r>
    </w:p>
    <w:p w:rsidR="00DD1773" w:rsidRDefault="00DD1773" w:rsidP="00DD1773">
      <w:pPr>
        <w:shd w:val="clear" w:color="auto" w:fill="FFFFFF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  <w:lang w:val="en-US"/>
        </w:rPr>
        <w:t>IV</w:t>
      </w:r>
      <w:r>
        <w:rPr>
          <w:b/>
          <w:color w:val="000000"/>
          <w:sz w:val="20"/>
        </w:rPr>
        <w:t>. ЭЛЕМЕНТЫ АТОМНОЙ И ЯДЕРНОЙ ФИЗ</w:t>
      </w:r>
      <w:r>
        <w:rPr>
          <w:b/>
          <w:color w:val="000000"/>
          <w:sz w:val="20"/>
        </w:rPr>
        <w:t>И</w:t>
      </w:r>
      <w:r>
        <w:rPr>
          <w:b/>
          <w:color w:val="000000"/>
          <w:sz w:val="20"/>
        </w:rPr>
        <w:t xml:space="preserve">КИ </w:t>
      </w:r>
    </w:p>
    <w:p w:rsidR="00DD1773" w:rsidRDefault="00DD1773" w:rsidP="00DD1773">
      <w:pPr>
        <w:shd w:val="clear" w:color="auto" w:fill="FFFFFF"/>
        <w:jc w:val="center"/>
        <w:rPr>
          <w:b/>
          <w:sz w:val="20"/>
        </w:rPr>
      </w:pPr>
      <w:r>
        <w:rPr>
          <w:b/>
          <w:color w:val="000000"/>
          <w:sz w:val="20"/>
        </w:rPr>
        <w:t>И ФИЗИКИ ТВЕРДОГО ТЕЛА</w:t>
      </w:r>
    </w:p>
    <w:p w:rsidR="00DD1773" w:rsidRDefault="00DD1773" w:rsidP="00DD1773">
      <w:pPr>
        <w:shd w:val="clear" w:color="auto" w:fill="FFFFFF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КОНТРОЛЬНАЯ РАБОТА № 3</w:t>
      </w:r>
    </w:p>
    <w:p w:rsidR="00DD1773" w:rsidRDefault="00DD1773" w:rsidP="00DD1773">
      <w:pPr>
        <w:shd w:val="clear" w:color="auto" w:fill="FFFFFF"/>
        <w:jc w:val="both"/>
        <w:rPr>
          <w:sz w:val="20"/>
        </w:rPr>
      </w:pPr>
      <w:r>
        <w:rPr>
          <w:color w:val="000000"/>
          <w:sz w:val="20"/>
        </w:rPr>
        <w:t xml:space="preserve">305. В среде </w:t>
      </w:r>
      <w:r>
        <w:rPr>
          <w:color w:val="000000"/>
          <w:position w:val="-12"/>
          <w:sz w:val="20"/>
        </w:rPr>
        <w:object w:dxaOrig="11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7.25pt" o:ole="" fillcolor="window">
            <v:imagedata r:id="rId4" o:title=""/>
          </v:shape>
          <o:OLEObject Type="Embed" ProgID="Equation.DSMT4" ShapeID="_x0000_i1025" DrawAspect="Content" ObjectID="_1396043319" r:id="rId5"/>
        </w:object>
      </w:r>
      <w:r>
        <w:rPr>
          <w:color w:val="000000"/>
          <w:sz w:val="20"/>
        </w:rPr>
        <w:t xml:space="preserve"> распространяется плоская электромагнитная волна. Амплитуда напряженности магнитного поля волны 0,5 А/м. На ее пути перпендикулярно направлению распространения расположена п</w:t>
      </w:r>
      <w:r>
        <w:rPr>
          <w:color w:val="000000"/>
          <w:sz w:val="20"/>
        </w:rPr>
        <w:t>о</w:t>
      </w:r>
      <w:r>
        <w:rPr>
          <w:color w:val="000000"/>
          <w:sz w:val="20"/>
        </w:rPr>
        <w:t xml:space="preserve">глощающая поверхность, имеющая форму круга радиусом </w:t>
      </w:r>
      <w:smartTag w:uri="urn:schemas-microsoft-com:office:smarttags" w:element="metricconverter">
        <w:smartTagPr>
          <w:attr w:name="ProductID" w:val="0,1 м"/>
        </w:smartTagPr>
        <w:r>
          <w:rPr>
            <w:color w:val="000000"/>
            <w:sz w:val="20"/>
          </w:rPr>
          <w:t>0,1 м</w:t>
        </w:r>
      </w:smartTag>
      <w:r>
        <w:rPr>
          <w:color w:val="000000"/>
          <w:sz w:val="20"/>
        </w:rPr>
        <w:t>. Чему равна энергия поглощения</w:t>
      </w:r>
      <w:r>
        <w:rPr>
          <w:sz w:val="20"/>
        </w:rPr>
        <w:t xml:space="preserve"> этой поверхностью за время </w:t>
      </w:r>
      <w:r>
        <w:rPr>
          <w:i/>
          <w:sz w:val="20"/>
          <w:lang w:val="en-US"/>
        </w:rPr>
        <w:t>t</w:t>
      </w:r>
      <w:r>
        <w:rPr>
          <w:sz w:val="20"/>
        </w:rPr>
        <w:t xml:space="preserve"> = 30 с? Период волны </w:t>
      </w:r>
      <w:r>
        <w:rPr>
          <w:i/>
          <w:sz w:val="20"/>
        </w:rPr>
        <w:t>Т</w:t>
      </w:r>
      <w:r>
        <w:rPr>
          <w:sz w:val="20"/>
        </w:rPr>
        <w:t>&lt;&lt;</w:t>
      </w:r>
      <w:r>
        <w:rPr>
          <w:i/>
          <w:sz w:val="20"/>
          <w:lang w:val="en-US"/>
        </w:rPr>
        <w:t>t</w:t>
      </w:r>
      <w:r>
        <w:rPr>
          <w:sz w:val="20"/>
        </w:rPr>
        <w:t>.</w:t>
      </w:r>
    </w:p>
    <w:p w:rsidR="00DD1773" w:rsidRDefault="00DD1773" w:rsidP="00DD1773">
      <w:pPr>
        <w:shd w:val="clear" w:color="auto" w:fill="FFFFFF"/>
        <w:jc w:val="both"/>
        <w:rPr>
          <w:sz w:val="20"/>
        </w:rPr>
      </w:pPr>
      <w:r>
        <w:rPr>
          <w:color w:val="000000"/>
          <w:sz w:val="20"/>
        </w:rPr>
        <w:t>315. Для устранения отражения света на поверхность стеклянной ли</w:t>
      </w:r>
      <w:r>
        <w:rPr>
          <w:color w:val="000000"/>
          <w:sz w:val="20"/>
        </w:rPr>
        <w:t>н</w:t>
      </w:r>
      <w:r>
        <w:rPr>
          <w:color w:val="000000"/>
          <w:sz w:val="20"/>
        </w:rPr>
        <w:t>зы наносится пленка вещества с показателем преломления 1,3 меньшим, чем у стекла. При какой наименьшей толщине этой пленки отражение света с длиной волны 0,48 мкм не будет наблюдаться, если угол падения лучей 30°?</w:t>
      </w:r>
    </w:p>
    <w:p w:rsidR="00DD1773" w:rsidRDefault="00DD1773" w:rsidP="00DD1773">
      <w:pPr>
        <w:shd w:val="clear" w:color="auto" w:fill="FFFFFF"/>
        <w:jc w:val="both"/>
        <w:rPr>
          <w:sz w:val="20"/>
        </w:rPr>
      </w:pPr>
      <w:r>
        <w:rPr>
          <w:color w:val="000000"/>
          <w:sz w:val="20"/>
        </w:rPr>
        <w:t>325. Естественный свет падает на поверхность диэлектрика под углом полной поляризации. Степень поляризации преломленного луча соста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>ляет 0,09. Найти коэффициент отражения света.</w:t>
      </w:r>
    </w:p>
    <w:p w:rsidR="00DD1773" w:rsidRDefault="00DD1773" w:rsidP="00DD1773">
      <w:pPr>
        <w:shd w:val="clear" w:color="auto" w:fill="FFFFFF"/>
        <w:jc w:val="both"/>
        <w:rPr>
          <w:sz w:val="20"/>
        </w:rPr>
      </w:pPr>
      <w:r>
        <w:rPr>
          <w:color w:val="000000"/>
          <w:sz w:val="20"/>
        </w:rPr>
        <w:t>335. Вычислить температуру поверхности Земли, считая ее постоя</w:t>
      </w:r>
      <w:r>
        <w:rPr>
          <w:color w:val="000000"/>
          <w:sz w:val="20"/>
        </w:rPr>
        <w:t>н</w:t>
      </w:r>
      <w:r>
        <w:rPr>
          <w:color w:val="000000"/>
          <w:sz w:val="20"/>
        </w:rPr>
        <w:t>ной, в предположении, что Земля как черное тело излучает столько энергии, сколько получает от Солнца. Интенсивность солнечного и</w:t>
      </w:r>
      <w:r>
        <w:rPr>
          <w:color w:val="000000"/>
          <w:sz w:val="20"/>
        </w:rPr>
        <w:t>з</w:t>
      </w:r>
      <w:r>
        <w:rPr>
          <w:color w:val="000000"/>
          <w:sz w:val="20"/>
        </w:rPr>
        <w:t>лучения вблизи Земли принять равной 1,37 кВт/м</w:t>
      </w:r>
      <w:r>
        <w:rPr>
          <w:color w:val="000000"/>
          <w:sz w:val="20"/>
          <w:vertAlign w:val="superscript"/>
        </w:rPr>
        <w:t>2</w:t>
      </w:r>
      <w:r>
        <w:rPr>
          <w:color w:val="000000"/>
          <w:sz w:val="20"/>
        </w:rPr>
        <w:t>.</w:t>
      </w:r>
    </w:p>
    <w:p w:rsidR="00DD1773" w:rsidRDefault="00DD1773" w:rsidP="00DD1773">
      <w:pPr>
        <w:shd w:val="clear" w:color="auto" w:fill="FFFFFF"/>
        <w:jc w:val="both"/>
        <w:rPr>
          <w:sz w:val="20"/>
        </w:rPr>
      </w:pPr>
      <w:r>
        <w:rPr>
          <w:color w:val="000000"/>
          <w:sz w:val="20"/>
        </w:rPr>
        <w:t>345. Найти величину задерживающей разности потенциалов для фот</w:t>
      </w:r>
      <w:r>
        <w:rPr>
          <w:color w:val="000000"/>
          <w:sz w:val="20"/>
        </w:rPr>
        <w:t>о</w:t>
      </w:r>
      <w:r>
        <w:rPr>
          <w:color w:val="000000"/>
          <w:sz w:val="20"/>
        </w:rPr>
        <w:t>электронов, испускаемых при освещении цезиевого электрода ультр</w:t>
      </w:r>
      <w:r>
        <w:rPr>
          <w:color w:val="000000"/>
          <w:sz w:val="20"/>
        </w:rPr>
        <w:t>а</w:t>
      </w:r>
      <w:r>
        <w:rPr>
          <w:color w:val="000000"/>
          <w:sz w:val="20"/>
        </w:rPr>
        <w:t>фиолетовыми лучами с длиной волны 0,3 мкм.</w:t>
      </w:r>
    </w:p>
    <w:p w:rsidR="00DD1773" w:rsidRDefault="00DD1773" w:rsidP="00DD1773">
      <w:pPr>
        <w:shd w:val="clear" w:color="auto" w:fill="FFFFFF"/>
        <w:jc w:val="both"/>
        <w:rPr>
          <w:sz w:val="20"/>
        </w:rPr>
      </w:pPr>
      <w:r>
        <w:rPr>
          <w:color w:val="000000"/>
          <w:sz w:val="20"/>
        </w:rPr>
        <w:t>355. Кинетическая энергия протона равна его энергии покоя. Чему ра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>на при этом минимальная неопределенность координаты протона?</w:t>
      </w:r>
    </w:p>
    <w:p w:rsidR="00DD1773" w:rsidRDefault="00DD1773" w:rsidP="00DD1773">
      <w:pPr>
        <w:shd w:val="clear" w:color="auto" w:fill="FFFFFF"/>
        <w:jc w:val="both"/>
        <w:rPr>
          <w:sz w:val="20"/>
        </w:rPr>
      </w:pPr>
      <w:r>
        <w:rPr>
          <w:color w:val="000000"/>
          <w:sz w:val="20"/>
        </w:rPr>
        <w:t>365. Частица находится в бесконечно глубокой одномерной потенц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альной яме шириной </w:t>
      </w:r>
      <w:r>
        <w:rPr>
          <w:i/>
          <w:color w:val="000000"/>
          <w:sz w:val="20"/>
          <w:lang w:val="en-US"/>
        </w:rPr>
        <w:t>l</w:t>
      </w:r>
      <w:r>
        <w:rPr>
          <w:color w:val="000000"/>
          <w:sz w:val="20"/>
        </w:rPr>
        <w:t xml:space="preserve"> в основном состоянии. В каких точках ямы плотность вероятности обнаружения частицы совпадает с классич</w:t>
      </w:r>
      <w:r>
        <w:rPr>
          <w:color w:val="000000"/>
          <w:sz w:val="20"/>
        </w:rPr>
        <w:t>е</w:t>
      </w:r>
      <w:r>
        <w:rPr>
          <w:color w:val="000000"/>
          <w:sz w:val="20"/>
        </w:rPr>
        <w:t>ской плотностью вероятности.</w:t>
      </w:r>
    </w:p>
    <w:p w:rsidR="00DD1773" w:rsidRDefault="00DD1773" w:rsidP="00DD1773">
      <w:pPr>
        <w:shd w:val="clear" w:color="auto" w:fill="FFFFFF"/>
        <w:jc w:val="both"/>
        <w:rPr>
          <w:sz w:val="20"/>
        </w:rPr>
      </w:pPr>
      <w:r>
        <w:rPr>
          <w:color w:val="000000"/>
          <w:sz w:val="20"/>
        </w:rPr>
        <w:t xml:space="preserve">375. Вычислить дефект массы, энергию связи и удельную энергию связи ядра </w:t>
      </w:r>
      <w:r>
        <w:rPr>
          <w:color w:val="000000"/>
          <w:position w:val="-10"/>
          <w:sz w:val="20"/>
        </w:rPr>
        <w:object w:dxaOrig="460" w:dyaOrig="340">
          <v:shape id="_x0000_i1026" type="#_x0000_t75" style="width:23.25pt;height:17.25pt" o:ole="" fillcolor="window">
            <v:imagedata r:id="rId6" o:title=""/>
          </v:shape>
          <o:OLEObject Type="Embed" ProgID="Equation.DSMT4" ShapeID="_x0000_i1026" DrawAspect="Content" ObjectID="_1396043320" r:id="rId7"/>
        </w:object>
      </w:r>
      <w:r>
        <w:rPr>
          <w:color w:val="000000"/>
          <w:sz w:val="20"/>
        </w:rPr>
        <w:t>.</w:t>
      </w:r>
    </w:p>
    <w:p w:rsidR="00DD1773" w:rsidRDefault="00DD1773" w:rsidP="00DD1773">
      <w:pPr>
        <w:shd w:val="clear" w:color="auto" w:fill="FFFFFF"/>
        <w:jc w:val="both"/>
        <w:rPr>
          <w:sz w:val="20"/>
        </w:rPr>
      </w:pPr>
      <w:r>
        <w:rPr>
          <w:color w:val="000000"/>
          <w:sz w:val="20"/>
        </w:rPr>
        <w:t>385. Определить пороговую энергию образования электронно-позитронной пары в кулоновском поле электрона, которая</w:t>
      </w:r>
      <w:r>
        <w:rPr>
          <w:sz w:val="20"/>
        </w:rPr>
        <w:t xml:space="preserve"> </w:t>
      </w:r>
      <w:r>
        <w:rPr>
          <w:color w:val="000000"/>
          <w:sz w:val="20"/>
        </w:rPr>
        <w:t>происх</w:t>
      </w:r>
      <w:r>
        <w:rPr>
          <w:color w:val="000000"/>
          <w:sz w:val="20"/>
        </w:rPr>
        <w:t>о</w:t>
      </w:r>
      <w:r>
        <w:rPr>
          <w:color w:val="000000"/>
          <w:sz w:val="20"/>
        </w:rPr>
        <w:t>дит по схеме:</w:t>
      </w:r>
      <w:r>
        <w:rPr>
          <w:sz w:val="20"/>
        </w:rPr>
        <w:t xml:space="preserve"> </w:t>
      </w:r>
      <w:r>
        <w:rPr>
          <w:color w:val="000000"/>
          <w:sz w:val="20"/>
        </w:rPr>
        <w:t>γ+ е</w:t>
      </w:r>
      <w:r w:rsidRPr="00186762">
        <w:rPr>
          <w:color w:val="000000"/>
          <w:sz w:val="20"/>
          <w:vertAlign w:val="superscript"/>
        </w:rPr>
        <w:t>-</w:t>
      </w:r>
      <w:r w:rsidRPr="00186762">
        <w:rPr>
          <w:color w:val="000000"/>
          <w:sz w:val="20"/>
        </w:rPr>
        <w:t>→ е</w:t>
      </w:r>
      <w:r w:rsidRPr="00186762">
        <w:rPr>
          <w:color w:val="000000"/>
          <w:sz w:val="20"/>
          <w:vertAlign w:val="superscript"/>
        </w:rPr>
        <w:t>-</w:t>
      </w:r>
      <w:r w:rsidRPr="00186762">
        <w:rPr>
          <w:color w:val="000000"/>
          <w:sz w:val="20"/>
        </w:rPr>
        <w:t xml:space="preserve"> + е</w:t>
      </w:r>
      <w:r w:rsidRPr="00186762">
        <w:rPr>
          <w:color w:val="000000"/>
          <w:sz w:val="20"/>
          <w:vertAlign w:val="superscript"/>
        </w:rPr>
        <w:t>+</w:t>
      </w:r>
      <w:r>
        <w:rPr>
          <w:color w:val="000000"/>
          <w:sz w:val="20"/>
        </w:rPr>
        <w:t xml:space="preserve"> </w:t>
      </w:r>
      <w:r w:rsidRPr="00186762">
        <w:rPr>
          <w:color w:val="000000"/>
          <w:sz w:val="20"/>
        </w:rPr>
        <w:t>+</w:t>
      </w:r>
      <w:r>
        <w:rPr>
          <w:color w:val="000000"/>
          <w:sz w:val="20"/>
        </w:rPr>
        <w:t xml:space="preserve"> </w:t>
      </w:r>
      <w:r w:rsidRPr="00186762">
        <w:rPr>
          <w:color w:val="000000"/>
          <w:sz w:val="20"/>
        </w:rPr>
        <w:t>е</w:t>
      </w:r>
      <w:r w:rsidRPr="00186762">
        <w:rPr>
          <w:color w:val="000000"/>
          <w:sz w:val="20"/>
          <w:vertAlign w:val="superscript"/>
        </w:rPr>
        <w:t>-</w:t>
      </w:r>
      <w:r w:rsidRPr="00186762">
        <w:rPr>
          <w:color w:val="000000"/>
          <w:sz w:val="20"/>
        </w:rPr>
        <w:t>.</w:t>
      </w:r>
    </w:p>
    <w:p w:rsidR="00DD1773" w:rsidRDefault="00DD1773" w:rsidP="00DD1773">
      <w:pPr>
        <w:shd w:val="clear" w:color="auto" w:fill="FFFFFF"/>
        <w:jc w:val="both"/>
        <w:rPr>
          <w:sz w:val="20"/>
        </w:rPr>
      </w:pPr>
      <w:r>
        <w:rPr>
          <w:color w:val="000000"/>
          <w:sz w:val="20"/>
        </w:rPr>
        <w:t>395. Вычислить молярные теплоемкости алмаза и цезия при температ</w:t>
      </w:r>
      <w:r>
        <w:rPr>
          <w:color w:val="000000"/>
          <w:sz w:val="20"/>
        </w:rPr>
        <w:t>у</w:t>
      </w:r>
      <w:r>
        <w:rPr>
          <w:color w:val="000000"/>
          <w:sz w:val="20"/>
        </w:rPr>
        <w:t>ре 200 К. Температура Дебая для алмаза и цезия соответственно равна 1860 К и 38 К.</w:t>
      </w:r>
    </w:p>
    <w:p w:rsidR="00BF3DBE" w:rsidRDefault="00BF3DBE"/>
    <w:sectPr w:rsidR="00BF3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D1773"/>
    <w:rsid w:val="00BF3DBE"/>
    <w:rsid w:val="00DD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2012-04-15T18:58:00Z</dcterms:created>
  <dcterms:modified xsi:type="dcterms:W3CDTF">2012-04-15T19:02:00Z</dcterms:modified>
</cp:coreProperties>
</file>