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96" w:rsidRDefault="00B00E96" w:rsidP="00AC5824">
      <w:bookmarkStart w:id="0" w:name="_GoBack"/>
      <w:bookmarkEnd w:id="0"/>
      <w:r>
        <w:t>Доказать, что правильная четырехугольная пирамида, все боковые грани которой являются правильными треугольниками, имеет сечение – правильный пятиугольник.</w:t>
      </w:r>
    </w:p>
    <w:sectPr w:rsidR="00B00E96" w:rsidSect="00FE0C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4"/>
    <w:rsid w:val="000F55BE"/>
    <w:rsid w:val="001A59C1"/>
    <w:rsid w:val="00AC5824"/>
    <w:rsid w:val="00B00E96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Work Team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2</cp:revision>
  <dcterms:created xsi:type="dcterms:W3CDTF">2012-04-15T18:04:00Z</dcterms:created>
  <dcterms:modified xsi:type="dcterms:W3CDTF">2012-04-15T18:07:00Z</dcterms:modified>
</cp:coreProperties>
</file>