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36" w:rsidRDefault="00074B00">
      <w:r>
        <w:rPr>
          <w:noProof/>
        </w:rPr>
        <w:drawing>
          <wp:inline distT="0" distB="0" distL="0" distR="0">
            <wp:extent cx="5940425" cy="2681007"/>
            <wp:effectExtent l="19050" t="0" r="3175" b="0"/>
            <wp:docPr id="1" name="Рисунок 1" descr="C:\Users\Дмитрий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B00" w:rsidRDefault="00074B00">
      <w:r>
        <w:t>1.Расчитать токи во всех ветвях методом узловых потенциалов.</w:t>
      </w:r>
    </w:p>
    <w:p w:rsidR="00074B00" w:rsidRDefault="00074B00">
      <w:r>
        <w:t xml:space="preserve">2.Расчитать ток через </w:t>
      </w:r>
      <w:r>
        <w:rPr>
          <w:lang w:val="en-US"/>
        </w:rPr>
        <w:t>r</w:t>
      </w:r>
      <w:r w:rsidRPr="00074B00">
        <w:t>4</w:t>
      </w:r>
      <w:r>
        <w:t>, используя метод эквивалентного генератора тока.</w:t>
      </w:r>
    </w:p>
    <w:p w:rsidR="00D75082" w:rsidRDefault="00074B00">
      <w:r>
        <w:t>3.</w:t>
      </w:r>
      <w:r w:rsidR="00D75082">
        <w:t>Составить баланс мощностей.</w:t>
      </w:r>
    </w:p>
    <w:p w:rsidR="00074B00" w:rsidRPr="00074B00" w:rsidRDefault="00D75082">
      <w:r>
        <w:t>4.</w:t>
      </w:r>
      <w:r w:rsidR="00074B00">
        <w:t xml:space="preserve">Построить в масштабе векторные диаграммы напряжений в контуре </w:t>
      </w:r>
      <w:r w:rsidR="00074B00">
        <w:rPr>
          <w:lang w:val="en-US"/>
        </w:rPr>
        <w:t>II</w:t>
      </w:r>
      <w:r w:rsidR="00074B00">
        <w:t>.</w:t>
      </w:r>
    </w:p>
    <w:sectPr w:rsidR="00074B00" w:rsidRPr="00074B00" w:rsidSect="0048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074B00"/>
    <w:rsid w:val="00074B00"/>
    <w:rsid w:val="00487336"/>
    <w:rsid w:val="00D7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2012-04-11T17:24:00Z</dcterms:created>
  <dcterms:modified xsi:type="dcterms:W3CDTF">2012-04-12T13:51:00Z</dcterms:modified>
</cp:coreProperties>
</file>