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Самостоятельная работа № 2  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Химическая термодинамика.  Кинетика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Задача 1 (таблица 1).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заданного процесса (см. свой вариант) выпишите термодинамические характеристики  веществ (табличные данные при 298 К), рассчитайте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∆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∆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∆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∆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двумя способами) и сделайте вывод о возможности самопроизвольного протекания процесса при стандартных состояниях веществ и температуре 298 К.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Определите область температур, в которой возможно самопроизвольное протекание процесса при стандартных состояниях веществ и постройте график зависимости 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(T) (считая, что 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зависят от температуры).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состояния, отличного от стандартного, рассчитайте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если начальные относительные парциальные давления газообразных компонентов в реакционной смеси  равны: </w:t>
      </w:r>
      <w:r>
        <w:object w:dxaOrig="243" w:dyaOrig="384">
          <v:rect xmlns:o="urn:schemas-microsoft-com:office:office" xmlns:v="urn:schemas-microsoft-com:vml" id="rectole0000000000" style="width:12.150000pt;height:1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Equation.3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для исходных веществ и </w:t>
      </w:r>
      <w:r>
        <w:object w:dxaOrig="243" w:dyaOrig="384">
          <v:rect xmlns:o="urn:schemas-microsoft-com:office:office" xmlns:v="urn:schemas-microsoft-com:vml" id="rectole0000000001" style="width:12.150000pt;height:19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Equation.3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для продуктов. Сравните полученный результат c 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298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стандартных состояниях веществ. Сделайте вывод о смещении равновесия при повышении парциального давления исходных веществ и понижении парциального давления продуктов реакции.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любой температуры, взятой из найденной области температур в п.2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∆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˂0), рассчитайте значение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=8,31 Дж/моль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К)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=0,082 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атм/моль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К), а также равновесные концентрации всех газообразных веществ (начальные концентрации исходных веществ приведены  в  Таблице 1, начальные концентрации продуктов реакции равны 0 моль/л).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Рассчитайте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 Т на Т градусов ниже (Т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и выше (Т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выбранной в п.4. Объясните полученную зависимость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(T). Предложите условия, при которых выход продуктов будет увеличиваться.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Задача 2 (таблица 2).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называется молекулярностью и порядком реакции? Совпадают ли они в Вашем примере (см. значение n своего варианта)? В чем может быть причина несовпадения молекулярности и порядка реакции? Напишите основное кинетическое уравнение для Вашей реакции (см. свой вариант).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 физический смысл константы скорости реакции? Определите константы скорости реакции  при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если предэкспоненциальный множитель равен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 энергия активации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От каких параметров и как зависит константа скорости реакции? Укажите ее размерность для Вашей реакции.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называется периодом полупревращения? Как зависит он от начальной концентрации для Вашей реакции? Рассчитайте время, необходимое для того, чтобы прореагировало …% исходной концентрации, если порядок реакции n=…, а исходные концентрации равны …. (см. таблицу 2) 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Постройте график зависимости концентрации реагирующих веществ и продуктов реакции от времени для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Сделайте вывод о влиянии температуры на характер этих зависимостей. Каким образом можно повлиять на температурную зависимость скорости реакции?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Задача №1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3544"/>
        <w:gridCol w:w="4961"/>
        <w:gridCol w:w="851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Химическая реакция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 концентрации, моль/л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∆T, K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</w:rPr>
              <w:t xml:space="preserve"> + Cl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</w:rPr>
              <w:t xml:space="preserve">  2HCl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= 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</w:rPr>
              <w:t xml:space="preserve"> 2CO</w:t>
            </w:r>
            <w:r>
              <w:rPr>
                <w:rFonts w:ascii="Times New Roman" w:hAnsi="Times New Roman" w:cs="Times New Roman" w:eastAsia="Times New Roman"/>
                <w:color w:val="8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1, cколько граммов С 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= 1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+ 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=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= 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FeO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= 2, cколько граммов 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прореагирует?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1, cколько граммов FeО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+ 3H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= 2;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HBr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3;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1; , cколько граммов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2HI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FeO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1, cколько граммов 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PCl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FeO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2, cколько граммов 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+ 3H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0,6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2NO(г)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 концентрации азота и кислорода соответствуют их содержанию в воздухе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COCl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+3H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2Sb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+ 3H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=1, cколько граммов Sb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2, cколько граммов FeО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2HBr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2;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=2;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HCl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SO2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=1;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Cl2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=2;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SO2Cl2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2Sb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+ 3H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+3H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2,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колько граммов Sb прореагирует?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1;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+ 3H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2(г)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3(г)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 5;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=1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Задача №2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51"/>
        <w:gridCol w:w="3827"/>
        <w:gridCol w:w="425"/>
        <w:gridCol w:w="1134"/>
        <w:gridCol w:w="851"/>
        <w:gridCol w:w="709"/>
        <w:gridCol w:w="708"/>
        <w:gridCol w:w="567"/>
        <w:gridCol w:w="1035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Реакция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кДж/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моль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Исх. конц. моль/л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→2NO+O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112,6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→2NO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54,4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HI+CH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I→CH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→2N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4,6·10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103,5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+*CH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+*CH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59,8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+HCl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247,5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+HCl→HD+DCl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222,4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+ClI→HI+HCl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41,8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+HBr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OH*+H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O+H*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41,8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ONa+C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I→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+NaI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2,9·10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90,1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+BrCl→HBr+HCl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NO*+Br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→NOBr+Br*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N+C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Br→(C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NBr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46,8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→2N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4,6·10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103,5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HI+CH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ONa+C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+NaI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93,6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HI+CH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I→CH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→2N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+O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4,6·10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103,5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→3O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6,3·10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117,9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O+C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OH→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COOH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4,1·10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56,0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ONa+CH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+NaI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81,5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→2HI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165,5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2HI→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186,4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+HCl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6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→2NO+O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9,4·10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112,6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Br→C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+HBr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7,2·10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+OH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→HCO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-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1,5·10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38,2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