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B" w:rsidRDefault="0059127B" w:rsidP="0059127B">
      <w:pPr>
        <w:spacing w:after="2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127B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(к 29 апреля)</w:t>
      </w:r>
      <w:r w:rsidRPr="005912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реферат на тему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127B">
        <w:rPr>
          <w:rFonts w:ascii="Times New Roman" w:hAnsi="Times New Roman" w:cs="Times New Roman"/>
          <w:b/>
          <w:sz w:val="28"/>
          <w:szCs w:val="28"/>
        </w:rPr>
        <w:t>Правовая  регламентация  выборов  Государственной  Думы  Федерального  Собрания  РФ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9127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27B">
        <w:rPr>
          <w:rFonts w:ascii="Times New Roman" w:hAnsi="Times New Roman" w:cs="Times New Roman"/>
          <w:sz w:val="28"/>
          <w:szCs w:val="28"/>
        </w:rPr>
        <w:t>раскрыв следующие основные пункты: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</w:t>
      </w:r>
      <w:r w:rsidRPr="0059127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27B">
        <w:rPr>
          <w:rFonts w:ascii="Times New Roman" w:hAnsi="Times New Roman" w:cs="Times New Roman"/>
          <w:sz w:val="28"/>
          <w:szCs w:val="28"/>
        </w:rPr>
        <w:t>Развитие  законодательной  базы  о  выборах  Государственной  Думы.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</w:t>
      </w:r>
      <w:r w:rsidRPr="0059127B">
        <w:rPr>
          <w:rFonts w:ascii="Times New Roman" w:hAnsi="Times New Roman" w:cs="Times New Roman"/>
          <w:b/>
          <w:sz w:val="28"/>
          <w:szCs w:val="28"/>
        </w:rPr>
        <w:t>Б.</w:t>
      </w:r>
      <w:r w:rsidRPr="0059127B">
        <w:rPr>
          <w:rFonts w:ascii="Times New Roman" w:hAnsi="Times New Roman" w:cs="Times New Roman"/>
          <w:sz w:val="28"/>
          <w:szCs w:val="28"/>
        </w:rPr>
        <w:t xml:space="preserve"> Тенденции  совершенствования  законодательства  о  выборах  в  Государственную  Думу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7B">
        <w:rPr>
          <w:rFonts w:ascii="Times New Roman" w:hAnsi="Times New Roman" w:cs="Times New Roman"/>
          <w:b/>
          <w:sz w:val="28"/>
          <w:szCs w:val="28"/>
        </w:rPr>
        <w:t>Нормативные  правовые  акты: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  Федеральный  закон «Об  основных  гарантиях  избирательных  прав  и  права  на  участие  в  референдуме  граждан  Российской  Федерации»  от  12 .06.2002  г. №67-ФЗ (ред.  от  20.03.2010  г.)//  СЗ  РФ. 2002. №24.  Ст.2253;  Консультант  плюс.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 Федеральный  закон  «О  выборах  депутатов  Государственной  Думы  Федерального  Собрания  Российской  Федерации»  от 18.05.2005  г. № 51 – ФЗ (ред. 23.02.2011 г.)  // Российская  газета. 24.05.2005 г.; Консультант  плюс.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7B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(обязательная для подготовки реферата!)</w:t>
      </w:r>
      <w:r w:rsidRPr="0059127B">
        <w:rPr>
          <w:rFonts w:ascii="Times New Roman" w:hAnsi="Times New Roman" w:cs="Times New Roman"/>
          <w:b/>
          <w:sz w:val="28"/>
          <w:szCs w:val="28"/>
        </w:rPr>
        <w:t>: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 Андреева  Г.Н.,  Старостина  И.А.  Избирательное  право  в  России  и  в  зарубежных  странах.  Учебное  пособие. М.,  2010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Безуглов  А.А.,  Солдатов  С.А. Конституционное  право  России.  М.,2003. 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Иванченко  А.В.,  </w:t>
      </w:r>
      <w:proofErr w:type="spellStart"/>
      <w:r w:rsidRPr="0059127B">
        <w:rPr>
          <w:rFonts w:ascii="Times New Roman" w:hAnsi="Times New Roman" w:cs="Times New Roman"/>
          <w:sz w:val="28"/>
          <w:szCs w:val="28"/>
        </w:rPr>
        <w:t>Кынев</w:t>
      </w:r>
      <w:proofErr w:type="spellEnd"/>
      <w:r w:rsidRPr="0059127B">
        <w:rPr>
          <w:rFonts w:ascii="Times New Roman" w:hAnsi="Times New Roman" w:cs="Times New Roman"/>
          <w:sz w:val="28"/>
          <w:szCs w:val="28"/>
        </w:rPr>
        <w:t xml:space="preserve">  А.В.,  </w:t>
      </w:r>
      <w:proofErr w:type="spellStart"/>
      <w:r w:rsidRPr="0059127B">
        <w:rPr>
          <w:rFonts w:ascii="Times New Roman" w:hAnsi="Times New Roman" w:cs="Times New Roman"/>
          <w:sz w:val="28"/>
          <w:szCs w:val="28"/>
        </w:rPr>
        <w:t>Любарев</w:t>
      </w:r>
      <w:proofErr w:type="spellEnd"/>
      <w:r w:rsidRPr="0059127B">
        <w:rPr>
          <w:rFonts w:ascii="Times New Roman" w:hAnsi="Times New Roman" w:cs="Times New Roman"/>
          <w:sz w:val="28"/>
          <w:szCs w:val="28"/>
        </w:rPr>
        <w:t xml:space="preserve">  А.Е. Пропорциональная  избирательная  система  в  России: история,  современное  состояние,  перспективы. М., 2005.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9127B">
        <w:rPr>
          <w:rFonts w:ascii="Times New Roman" w:hAnsi="Times New Roman" w:cs="Times New Roman"/>
          <w:sz w:val="28"/>
          <w:szCs w:val="28"/>
        </w:rPr>
        <w:t>Колюшин</w:t>
      </w:r>
      <w:proofErr w:type="spellEnd"/>
      <w:r w:rsidRPr="0059127B">
        <w:rPr>
          <w:rFonts w:ascii="Times New Roman" w:hAnsi="Times New Roman" w:cs="Times New Roman"/>
          <w:sz w:val="28"/>
          <w:szCs w:val="28"/>
        </w:rPr>
        <w:t xml:space="preserve">  Е.И. Проблемы  модернизации избирательной  системы.//  Конституционные  права и  свободы  личности  в  контексте  взаимодействия  </w:t>
      </w:r>
      <w:r w:rsidRPr="0059127B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гражданского  общества  и  правового  государства.  Под  ред.  проф.  Н.В. </w:t>
      </w:r>
      <w:proofErr w:type="spellStart"/>
      <w:r w:rsidRPr="0059127B">
        <w:rPr>
          <w:rFonts w:ascii="Times New Roman" w:hAnsi="Times New Roman" w:cs="Times New Roman"/>
          <w:sz w:val="28"/>
          <w:szCs w:val="28"/>
        </w:rPr>
        <w:t>Витрука</w:t>
      </w:r>
      <w:proofErr w:type="spellEnd"/>
      <w:r w:rsidRPr="0059127B">
        <w:rPr>
          <w:rFonts w:ascii="Times New Roman" w:hAnsi="Times New Roman" w:cs="Times New Roman"/>
          <w:sz w:val="28"/>
          <w:szCs w:val="28"/>
        </w:rPr>
        <w:t xml:space="preserve">  и  проф.  Л.А. Нудненко.Т.1. М.,  2010.  С.321-324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9127B">
        <w:rPr>
          <w:rFonts w:ascii="Times New Roman" w:hAnsi="Times New Roman" w:cs="Times New Roman"/>
          <w:sz w:val="28"/>
          <w:szCs w:val="28"/>
        </w:rPr>
        <w:t>Котегова</w:t>
      </w:r>
      <w:proofErr w:type="spellEnd"/>
      <w:r w:rsidRPr="0059127B">
        <w:rPr>
          <w:rFonts w:ascii="Times New Roman" w:hAnsi="Times New Roman" w:cs="Times New Roman"/>
          <w:sz w:val="28"/>
          <w:szCs w:val="28"/>
        </w:rPr>
        <w:t xml:space="preserve">  М.А.  Пропорциональная  избирательная  система: российский  и  зарубежный  опыт.  Ижевск,   2007.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9127B">
        <w:rPr>
          <w:rFonts w:ascii="Times New Roman" w:hAnsi="Times New Roman" w:cs="Times New Roman"/>
          <w:sz w:val="28"/>
          <w:szCs w:val="28"/>
        </w:rPr>
        <w:t>Нудненко</w:t>
      </w:r>
      <w:proofErr w:type="spellEnd"/>
      <w:r w:rsidRPr="0059127B">
        <w:rPr>
          <w:rFonts w:ascii="Times New Roman" w:hAnsi="Times New Roman" w:cs="Times New Roman"/>
          <w:sz w:val="28"/>
          <w:szCs w:val="28"/>
        </w:rPr>
        <w:t xml:space="preserve">  Л.А. </w:t>
      </w:r>
      <w:r w:rsidRPr="0059127B">
        <w:rPr>
          <w:rFonts w:ascii="Times New Roman" w:hAnsi="Times New Roman" w:cs="Times New Roman"/>
          <w:bCs/>
          <w:sz w:val="28"/>
          <w:szCs w:val="28"/>
        </w:rPr>
        <w:t xml:space="preserve"> Новеллы  Федерального  закона  «О  выборах  депутатов  Государственной  Думы  Федерального  Собрания  Российской  Федерации». //  Государственная  власть  и  местное  самоуправление. 2006. №6. </w:t>
      </w:r>
    </w:p>
    <w:p w:rsidR="0059127B" w:rsidRPr="0059127B" w:rsidRDefault="0059127B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27B">
        <w:rPr>
          <w:rFonts w:ascii="Times New Roman" w:hAnsi="Times New Roman" w:cs="Times New Roman"/>
          <w:sz w:val="28"/>
          <w:szCs w:val="28"/>
        </w:rPr>
        <w:t xml:space="preserve">     Парламентское  право  России.  Под  ред.  проф.  О.Н. Булакова.  Учебник. М.,  2006.</w:t>
      </w:r>
    </w:p>
    <w:p w:rsidR="00F361AC" w:rsidRPr="0059127B" w:rsidRDefault="00F361AC" w:rsidP="0059127B">
      <w:pPr>
        <w:spacing w:after="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1AC" w:rsidRPr="0059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7B"/>
    <w:rsid w:val="0059127B"/>
    <w:rsid w:val="00F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1667</Characters>
  <Application>Microsoft Office Word</Application>
  <DocSecurity>0</DocSecurity>
  <Lines>13</Lines>
  <Paragraphs>3</Paragraphs>
  <ScaleCrop>false</ScaleCrop>
  <Company>*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2012-04-07T10:06:00Z</dcterms:created>
  <dcterms:modified xsi:type="dcterms:W3CDTF">2012-04-07T10:15:00Z</dcterms:modified>
</cp:coreProperties>
</file>