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27" w:rsidRDefault="00773627" w:rsidP="00C90DE6">
      <w:pPr>
        <w:spacing w:line="360" w:lineRule="auto"/>
        <w:ind w:firstLine="709"/>
        <w:rPr>
          <w:sz w:val="28"/>
          <w:szCs w:val="28"/>
        </w:rPr>
      </w:pPr>
    </w:p>
    <w:p w:rsidR="00C90DE6" w:rsidRDefault="00C14E56" w:rsidP="00C90DE6">
      <w:pPr>
        <w:spacing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C90DE6">
        <w:rPr>
          <w:b/>
          <w:bCs/>
          <w:sz w:val="28"/>
          <w:szCs w:val="28"/>
        </w:rPr>
        <w:t>. Понятия простого и сложного процента.</w:t>
      </w:r>
    </w:p>
    <w:p w:rsidR="00C90DE6" w:rsidRDefault="00C90DE6" w:rsidP="00C90DE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Рассчитайте наращенную за год сумму при размещении в банке 1700 руб. на условиях сложного (ежедневного) и простого процента, есл</w:t>
      </w:r>
      <w:r w:rsidR="005C49FD">
        <w:rPr>
          <w:sz w:val="28"/>
          <w:szCs w:val="28"/>
        </w:rPr>
        <w:t>и годовая ставка составляет 18%.</w:t>
      </w:r>
    </w:p>
    <w:p w:rsidR="005C49FD" w:rsidRDefault="005C49FD" w:rsidP="00C90DE6">
      <w:pPr>
        <w:spacing w:line="360" w:lineRule="auto"/>
        <w:ind w:firstLine="709"/>
        <w:rPr>
          <w:sz w:val="28"/>
          <w:szCs w:val="28"/>
        </w:rPr>
      </w:pPr>
    </w:p>
    <w:p w:rsidR="00C90DE6" w:rsidRDefault="00C14E56" w:rsidP="00C90DE6">
      <w:pPr>
        <w:spacing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C90DE6">
        <w:rPr>
          <w:b/>
          <w:bCs/>
          <w:sz w:val="28"/>
          <w:szCs w:val="28"/>
        </w:rPr>
        <w:t>. Понятие «эффективная процентная ставка»</w:t>
      </w:r>
    </w:p>
    <w:p w:rsidR="00C90DE6" w:rsidRDefault="00C90DE6" w:rsidP="00C90DE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Сравните по критерию «эффективная процентная ставка»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две</w:t>
      </w:r>
      <w:r>
        <w:rPr>
          <w:sz w:val="28"/>
          <w:szCs w:val="28"/>
        </w:rPr>
        <w:t xml:space="preserve"> возможности получить ссуду:</w:t>
      </w:r>
    </w:p>
    <w:p w:rsidR="00C90DE6" w:rsidRDefault="00C90DE6" w:rsidP="00C90DE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1) либо на условиях ежемесячного начисления процентов из расчета 27% годовых,</w:t>
      </w:r>
    </w:p>
    <w:p w:rsidR="00C90DE6" w:rsidRDefault="00C90DE6" w:rsidP="00C90DE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2) либо на условиях полугодового начисления процентов из расчета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28%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годовых.</w:t>
      </w:r>
    </w:p>
    <w:p w:rsidR="00C90DE6" w:rsidRDefault="00C90DE6" w:rsidP="00C90DE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Какой вариант наиболее предпочтителен?</w:t>
      </w:r>
    </w:p>
    <w:p w:rsidR="00C90DE6" w:rsidRDefault="00C14E56" w:rsidP="00C90DE6">
      <w:pPr>
        <w:spacing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C90DE6">
        <w:rPr>
          <w:b/>
          <w:bCs/>
          <w:sz w:val="28"/>
          <w:szCs w:val="28"/>
        </w:rPr>
        <w:t>.Стоимость источников заемного капитала: облигационный заём и банковская ссуда,</w:t>
      </w:r>
    </w:p>
    <w:p w:rsidR="00C90DE6" w:rsidRDefault="00C90DE6" w:rsidP="00C90DE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Предприятие выпустило облигации номиналом 1000 руб. с купонной ставкой 21% </w:t>
      </w:r>
      <w:proofErr w:type="gramStart"/>
      <w:r>
        <w:rPr>
          <w:sz w:val="28"/>
          <w:szCs w:val="28"/>
        </w:rPr>
        <w:t>годовых</w:t>
      </w:r>
      <w:proofErr w:type="gramEnd"/>
      <w:r>
        <w:rPr>
          <w:sz w:val="28"/>
          <w:szCs w:val="28"/>
        </w:rPr>
        <w:t xml:space="preserve"> и получило кредит в банке на 1 год под 25% годовых. Определите стоимость этих источников капитала. Ставка налога на прибыль 24%.</w:t>
      </w:r>
    </w:p>
    <w:p w:rsidR="00C90DE6" w:rsidRDefault="00C14E56" w:rsidP="00C90DE6">
      <w:pPr>
        <w:spacing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C90DE6">
        <w:rPr>
          <w:b/>
          <w:bCs/>
          <w:sz w:val="28"/>
          <w:szCs w:val="28"/>
        </w:rPr>
        <w:t xml:space="preserve">. Динамические методы количественной оценки инвестиционных </w:t>
      </w:r>
      <w:proofErr w:type="spellStart"/>
      <w:proofErr w:type="gramStart"/>
      <w:r w:rsidR="00C90DE6">
        <w:rPr>
          <w:b/>
          <w:bCs/>
          <w:sz w:val="28"/>
          <w:szCs w:val="28"/>
          <w:lang w:val="en-US"/>
        </w:rPr>
        <w:t>npoe</w:t>
      </w:r>
      <w:proofErr w:type="gramEnd"/>
      <w:r w:rsidR="00C90DE6">
        <w:rPr>
          <w:b/>
          <w:bCs/>
          <w:sz w:val="28"/>
          <w:szCs w:val="28"/>
        </w:rPr>
        <w:t>ктов</w:t>
      </w:r>
      <w:proofErr w:type="spellEnd"/>
      <w:r w:rsidR="00C90DE6">
        <w:rPr>
          <w:b/>
          <w:bCs/>
          <w:sz w:val="28"/>
          <w:szCs w:val="28"/>
        </w:rPr>
        <w:t>:</w:t>
      </w:r>
      <w:proofErr w:type="gramStart"/>
      <w:r w:rsidR="00C90DE6">
        <w:rPr>
          <w:b/>
          <w:bCs/>
          <w:sz w:val="28"/>
          <w:szCs w:val="28"/>
          <w:lang w:val="en-US"/>
        </w:rPr>
        <w:t>NPV</w:t>
      </w:r>
      <w:r w:rsidR="00C90DE6">
        <w:rPr>
          <w:b/>
          <w:bCs/>
          <w:sz w:val="28"/>
          <w:szCs w:val="28"/>
        </w:rPr>
        <w:t>.</w:t>
      </w:r>
      <w:proofErr w:type="gramEnd"/>
    </w:p>
    <w:p w:rsidR="00C90DE6" w:rsidRDefault="00C90DE6" w:rsidP="00C90DE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Рассчитайте </w:t>
      </w:r>
      <w:r>
        <w:rPr>
          <w:sz w:val="28"/>
          <w:szCs w:val="28"/>
          <w:lang w:val="en-US"/>
        </w:rPr>
        <w:t>NPV</w:t>
      </w:r>
      <w:r>
        <w:rPr>
          <w:sz w:val="28"/>
          <w:szCs w:val="28"/>
        </w:rPr>
        <w:t xml:space="preserve"> следующего инвестиционного проекта: -9500; 2100; 2100; 2100; 2100; 2100; 2100; 2100; 2600. Коэффициент дисконтирования 11%.</w:t>
      </w:r>
    </w:p>
    <w:p w:rsidR="00C90DE6" w:rsidRDefault="00C14E56" w:rsidP="00C90DE6">
      <w:pPr>
        <w:spacing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C90DE6">
        <w:rPr>
          <w:b/>
          <w:bCs/>
          <w:sz w:val="28"/>
          <w:szCs w:val="28"/>
        </w:rPr>
        <w:t xml:space="preserve">. Динамические методы количественной оценки инвестиционных </w:t>
      </w:r>
      <w:proofErr w:type="spellStart"/>
      <w:proofErr w:type="gramStart"/>
      <w:r w:rsidR="00C90DE6">
        <w:rPr>
          <w:b/>
          <w:bCs/>
          <w:sz w:val="28"/>
          <w:szCs w:val="28"/>
          <w:lang w:val="en-US"/>
        </w:rPr>
        <w:t>npoe</w:t>
      </w:r>
      <w:proofErr w:type="gramEnd"/>
      <w:r w:rsidR="00C90DE6">
        <w:rPr>
          <w:b/>
          <w:bCs/>
          <w:sz w:val="28"/>
          <w:szCs w:val="28"/>
        </w:rPr>
        <w:t>ктов</w:t>
      </w:r>
      <w:proofErr w:type="spellEnd"/>
      <w:r w:rsidR="00C90DE6">
        <w:rPr>
          <w:b/>
          <w:bCs/>
          <w:sz w:val="28"/>
          <w:szCs w:val="28"/>
        </w:rPr>
        <w:t>:</w:t>
      </w:r>
      <w:proofErr w:type="gramStart"/>
      <w:r w:rsidR="00C90DE6">
        <w:rPr>
          <w:b/>
          <w:bCs/>
          <w:sz w:val="28"/>
          <w:szCs w:val="28"/>
          <w:lang w:val="en-US"/>
        </w:rPr>
        <w:t>IRR</w:t>
      </w:r>
      <w:r w:rsidR="00C90DE6">
        <w:rPr>
          <w:b/>
          <w:bCs/>
          <w:sz w:val="28"/>
          <w:szCs w:val="28"/>
        </w:rPr>
        <w:t>.</w:t>
      </w:r>
      <w:proofErr w:type="gramEnd"/>
    </w:p>
    <w:p w:rsidR="00C90DE6" w:rsidRDefault="00C90DE6" w:rsidP="00C90DE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Рассчитайте </w:t>
      </w:r>
      <w:r>
        <w:rPr>
          <w:sz w:val="28"/>
          <w:szCs w:val="28"/>
          <w:lang w:val="en-US"/>
        </w:rPr>
        <w:t>IRR</w:t>
      </w:r>
      <w:r>
        <w:rPr>
          <w:sz w:val="28"/>
          <w:szCs w:val="28"/>
        </w:rPr>
        <w:t xml:space="preserve"> следующего инвестиционного проекта: -9500; 2100; 2100; 2100; 2100; 2100; 2100; 2100;2600.</w:t>
      </w:r>
    </w:p>
    <w:p w:rsidR="00C90DE6" w:rsidRDefault="00C14E56" w:rsidP="00C90DE6">
      <w:pPr>
        <w:spacing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</w:t>
      </w:r>
      <w:r w:rsidR="00C90DE6">
        <w:rPr>
          <w:b/>
          <w:bCs/>
          <w:sz w:val="28"/>
          <w:szCs w:val="28"/>
        </w:rPr>
        <w:t>. Динамические методы количественной оценки инвестиционных проектов:</w:t>
      </w:r>
      <w:proofErr w:type="gramStart"/>
      <w:r w:rsidR="00C90DE6">
        <w:rPr>
          <w:b/>
          <w:bCs/>
          <w:sz w:val="28"/>
          <w:szCs w:val="28"/>
          <w:lang w:val="en-US"/>
        </w:rPr>
        <w:t>PI</w:t>
      </w:r>
      <w:r w:rsidR="00C90DE6">
        <w:rPr>
          <w:b/>
          <w:bCs/>
          <w:sz w:val="28"/>
          <w:szCs w:val="28"/>
        </w:rPr>
        <w:t>.</w:t>
      </w:r>
      <w:proofErr w:type="gramEnd"/>
    </w:p>
    <w:p w:rsidR="00C90DE6" w:rsidRDefault="00C90DE6" w:rsidP="00C90DE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Рассчитайте </w:t>
      </w:r>
      <w:r>
        <w:rPr>
          <w:sz w:val="28"/>
          <w:szCs w:val="28"/>
          <w:lang w:val="en-US"/>
        </w:rPr>
        <w:t>PI</w:t>
      </w:r>
      <w:r>
        <w:rPr>
          <w:sz w:val="28"/>
          <w:szCs w:val="28"/>
        </w:rPr>
        <w:t xml:space="preserve"> следующего инвестиционного проекта: -9500; 2100; 2100; 2100; 2100; 2100; 2100; 2100; 2600 . Коэффициент дисконтирования 11%.</w:t>
      </w:r>
    </w:p>
    <w:p w:rsidR="00C90DE6" w:rsidRDefault="00C14E56" w:rsidP="00C90DE6">
      <w:pPr>
        <w:spacing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C90DE6">
        <w:rPr>
          <w:b/>
          <w:bCs/>
          <w:sz w:val="28"/>
          <w:szCs w:val="28"/>
        </w:rPr>
        <w:t>. Динамические методы количественной оценки инвестиционных проектов</w:t>
      </w:r>
      <w:proofErr w:type="gramStart"/>
      <w:r w:rsidR="00C90DE6">
        <w:rPr>
          <w:b/>
          <w:bCs/>
          <w:sz w:val="28"/>
          <w:szCs w:val="28"/>
        </w:rPr>
        <w:t>:М</w:t>
      </w:r>
      <w:proofErr w:type="gramEnd"/>
      <w:r w:rsidR="00C90DE6">
        <w:rPr>
          <w:b/>
          <w:bCs/>
          <w:sz w:val="28"/>
          <w:szCs w:val="28"/>
        </w:rPr>
        <w:t>1РР.</w:t>
      </w:r>
    </w:p>
    <w:p w:rsidR="00C90DE6" w:rsidRDefault="00C90DE6" w:rsidP="00C90DE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Рассчитайте </w:t>
      </w:r>
      <w:r>
        <w:rPr>
          <w:sz w:val="28"/>
          <w:szCs w:val="28"/>
          <w:lang w:val="en-US"/>
        </w:rPr>
        <w:t>MIRR</w:t>
      </w:r>
      <w:r>
        <w:rPr>
          <w:sz w:val="28"/>
          <w:szCs w:val="28"/>
        </w:rPr>
        <w:t xml:space="preserve"> следующего инвестиционного проекта: -9500; 2100; 2100; 2100; 2100; 2100; 2100; 2100; 2600. Коэффициент дисконтирования 11%. Промежуточные доходы можно реинвестировать под 10 % </w:t>
      </w:r>
      <w:proofErr w:type="gramStart"/>
      <w:r>
        <w:rPr>
          <w:sz w:val="28"/>
          <w:szCs w:val="28"/>
        </w:rPr>
        <w:t>годовых</w:t>
      </w:r>
      <w:proofErr w:type="gramEnd"/>
      <w:r>
        <w:rPr>
          <w:sz w:val="28"/>
          <w:szCs w:val="28"/>
        </w:rPr>
        <w:t>.</w:t>
      </w:r>
    </w:p>
    <w:p w:rsidR="00C90DE6" w:rsidRDefault="00C14E56" w:rsidP="00C90DE6">
      <w:pPr>
        <w:spacing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C90DE6">
        <w:rPr>
          <w:b/>
          <w:bCs/>
          <w:sz w:val="28"/>
          <w:szCs w:val="28"/>
        </w:rPr>
        <w:t>. Динамические методы количественной оценки инвестиционных проектов:</w:t>
      </w:r>
      <w:proofErr w:type="gramStart"/>
      <w:r w:rsidR="00C90DE6">
        <w:rPr>
          <w:b/>
          <w:bCs/>
          <w:sz w:val="28"/>
          <w:szCs w:val="28"/>
          <w:lang w:val="en-US"/>
        </w:rPr>
        <w:t>D</w:t>
      </w:r>
      <w:r w:rsidR="00C90DE6">
        <w:rPr>
          <w:b/>
          <w:bCs/>
          <w:sz w:val="28"/>
          <w:szCs w:val="28"/>
        </w:rPr>
        <w:t>РР.</w:t>
      </w:r>
      <w:proofErr w:type="gramEnd"/>
    </w:p>
    <w:p w:rsidR="00C90DE6" w:rsidRDefault="00C90DE6" w:rsidP="00C90DE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Рассчитайте </w:t>
      </w:r>
      <w:r>
        <w:rPr>
          <w:sz w:val="28"/>
          <w:szCs w:val="28"/>
          <w:lang w:val="en-US"/>
        </w:rPr>
        <w:t>DPP</w:t>
      </w:r>
      <w:r>
        <w:rPr>
          <w:sz w:val="28"/>
          <w:szCs w:val="28"/>
        </w:rPr>
        <w:t xml:space="preserve"> следующего инвестиционного проекта: -9500; 2100; 2100; 2100; 2100; 2100; 2100; 2100; 2600. Коэффициент дисконтирования 11%.</w:t>
      </w:r>
    </w:p>
    <w:p w:rsidR="00C90DE6" w:rsidRDefault="00C14E56" w:rsidP="00C90DE6">
      <w:pPr>
        <w:spacing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C90DE6">
        <w:rPr>
          <w:b/>
          <w:bCs/>
          <w:sz w:val="28"/>
          <w:szCs w:val="28"/>
        </w:rPr>
        <w:t>. Статические методы количественной оценки инвестиционных проектов:</w:t>
      </w:r>
      <w:proofErr w:type="gramStart"/>
      <w:r w:rsidR="00C90DE6">
        <w:rPr>
          <w:b/>
          <w:bCs/>
          <w:sz w:val="28"/>
          <w:szCs w:val="28"/>
          <w:lang w:val="en-US"/>
        </w:rPr>
        <w:t>PP</w:t>
      </w:r>
      <w:r w:rsidR="00C90DE6">
        <w:rPr>
          <w:b/>
          <w:bCs/>
          <w:sz w:val="28"/>
          <w:szCs w:val="28"/>
        </w:rPr>
        <w:t>.</w:t>
      </w:r>
      <w:proofErr w:type="gramEnd"/>
    </w:p>
    <w:p w:rsidR="00C90DE6" w:rsidRDefault="00C90DE6" w:rsidP="00C90DE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Рассчитайте РР следующего инвестиционного проекта: -9500; 2100; 2100; 2100; 2100; 2100; 2100; 2100;2600.</w:t>
      </w:r>
    </w:p>
    <w:p w:rsidR="00C90DE6" w:rsidRDefault="00C14E56" w:rsidP="00C90DE6">
      <w:pPr>
        <w:spacing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C90DE6">
        <w:rPr>
          <w:b/>
          <w:bCs/>
          <w:sz w:val="28"/>
          <w:szCs w:val="28"/>
        </w:rPr>
        <w:t xml:space="preserve">. Краткосрочные источники капитала: форфейтинг. </w:t>
      </w:r>
    </w:p>
    <w:p w:rsidR="00C90DE6" w:rsidRDefault="00C90DE6" w:rsidP="00C90DE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Рассчитайте величину дисконта и сумму платежа </w:t>
      </w:r>
      <w:proofErr w:type="spellStart"/>
      <w:r>
        <w:rPr>
          <w:sz w:val="28"/>
          <w:szCs w:val="28"/>
        </w:rPr>
        <w:t>форфейтора</w:t>
      </w:r>
      <w:proofErr w:type="spellEnd"/>
      <w:r>
        <w:rPr>
          <w:sz w:val="28"/>
          <w:szCs w:val="28"/>
        </w:rPr>
        <w:t xml:space="preserve"> клиенту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приобретенные</w:t>
      </w:r>
      <w:proofErr w:type="gramEnd"/>
      <w:r>
        <w:rPr>
          <w:sz w:val="28"/>
          <w:szCs w:val="28"/>
        </w:rPr>
        <w:t xml:space="preserve"> у него веселя. </w:t>
      </w:r>
      <w:proofErr w:type="spellStart"/>
      <w:r>
        <w:rPr>
          <w:sz w:val="28"/>
          <w:szCs w:val="28"/>
        </w:rPr>
        <w:t>Форфейтор</w:t>
      </w:r>
      <w:proofErr w:type="spellEnd"/>
      <w:r>
        <w:rPr>
          <w:sz w:val="28"/>
          <w:szCs w:val="28"/>
        </w:rPr>
        <w:t xml:space="preserve"> купил у клиента партию из 8 векселей, каждый из которых имеет номинал 160 тыс. руб. Платеж по векселям производится каждые 180 дней, при этом </w:t>
      </w:r>
      <w:proofErr w:type="spellStart"/>
      <w:r>
        <w:rPr>
          <w:sz w:val="28"/>
          <w:szCs w:val="28"/>
        </w:rPr>
        <w:t>форфейтор</w:t>
      </w:r>
      <w:proofErr w:type="spellEnd"/>
      <w:r>
        <w:rPr>
          <w:sz w:val="28"/>
          <w:szCs w:val="28"/>
        </w:rPr>
        <w:t xml:space="preserve"> предоставляет 5 льготных дней для расчета. Учетная ставка по векселю составляет 15% </w:t>
      </w:r>
      <w:proofErr w:type="gramStart"/>
      <w:r>
        <w:rPr>
          <w:sz w:val="28"/>
          <w:szCs w:val="28"/>
        </w:rPr>
        <w:t>годовых</w:t>
      </w:r>
      <w:proofErr w:type="gramEnd"/>
      <w:r>
        <w:rPr>
          <w:sz w:val="28"/>
          <w:szCs w:val="28"/>
        </w:rPr>
        <w:t>.</w:t>
      </w:r>
    </w:p>
    <w:p w:rsidR="00C90DE6" w:rsidRDefault="00C14E56" w:rsidP="00C90DE6">
      <w:pPr>
        <w:spacing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C90DE6">
        <w:rPr>
          <w:b/>
          <w:bCs/>
          <w:sz w:val="28"/>
          <w:szCs w:val="28"/>
        </w:rPr>
        <w:t>. Оценка срочных аннуитетов.</w:t>
      </w:r>
    </w:p>
    <w:p w:rsidR="00C90DE6" w:rsidRDefault="00C90DE6" w:rsidP="00C90DE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Ежегодно в начале года вкладчик делает очередной взнос в банк в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размере </w:t>
      </w:r>
      <w:r>
        <w:rPr>
          <w:sz w:val="28"/>
          <w:szCs w:val="28"/>
        </w:rPr>
        <w:t xml:space="preserve">30000 руб. Банк платит 14% </w:t>
      </w:r>
      <w:proofErr w:type="gramStart"/>
      <w:r>
        <w:rPr>
          <w:sz w:val="28"/>
          <w:szCs w:val="28"/>
        </w:rPr>
        <w:t>годовых</w:t>
      </w:r>
      <w:proofErr w:type="gramEnd"/>
      <w:r>
        <w:rPr>
          <w:sz w:val="28"/>
          <w:szCs w:val="28"/>
        </w:rPr>
        <w:t>. Какая</w:t>
      </w:r>
      <w:r>
        <w:rPr>
          <w:bCs/>
          <w:sz w:val="28"/>
          <w:szCs w:val="28"/>
        </w:rPr>
        <w:t xml:space="preserve"> сумма</w:t>
      </w:r>
      <w:r>
        <w:rPr>
          <w:sz w:val="28"/>
          <w:szCs w:val="28"/>
        </w:rPr>
        <w:t xml:space="preserve"> будет на счете по</w:t>
      </w:r>
      <w:r>
        <w:rPr>
          <w:bCs/>
          <w:sz w:val="28"/>
          <w:szCs w:val="28"/>
        </w:rPr>
        <w:t xml:space="preserve"> истечении </w:t>
      </w:r>
      <w:r>
        <w:rPr>
          <w:sz w:val="28"/>
          <w:szCs w:val="28"/>
        </w:rPr>
        <w:t>шести лет?</w:t>
      </w:r>
    </w:p>
    <w:p w:rsidR="00C90DE6" w:rsidRDefault="00C14E56" w:rsidP="00C90DE6">
      <w:pPr>
        <w:spacing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C90DE6">
        <w:rPr>
          <w:b/>
          <w:bCs/>
          <w:sz w:val="28"/>
          <w:szCs w:val="28"/>
        </w:rPr>
        <w:t>. Метод депозитной книжки.</w:t>
      </w:r>
    </w:p>
    <w:p w:rsidR="00C90DE6" w:rsidRDefault="00C90DE6" w:rsidP="00C90DE6">
      <w:pPr>
        <w:spacing w:line="360" w:lineRule="auto"/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банке получена ссуда на пять лет в сумме 23000 руб. под 13% годовых, начисляемых по схеме сложных процентов на непогашенный остаток. Заемщик возвращает ссуду с процентами в течение 5 лет равными суммами. Определите величину годового платежа (он одинаков для всех пяти лет). </w:t>
      </w:r>
    </w:p>
    <w:p w:rsidR="00C90DE6" w:rsidRDefault="00C14E56" w:rsidP="00C90DE6">
      <w:pPr>
        <w:spacing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</w:t>
      </w:r>
      <w:r w:rsidR="00C90DE6">
        <w:rPr>
          <w:b/>
          <w:bCs/>
          <w:sz w:val="28"/>
          <w:szCs w:val="28"/>
        </w:rPr>
        <w:t>.Оценка аннуитетов с изменяющейся величиной платежа.</w:t>
      </w:r>
    </w:p>
    <w:p w:rsidR="00C90DE6" w:rsidRDefault="00C90DE6" w:rsidP="00C90DE6">
      <w:pPr>
        <w:spacing w:line="36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Сдан участок в аренду на десять лет. Арендная плата будет осуществляться ежегодно по схеме </w:t>
      </w:r>
      <w:proofErr w:type="spellStart"/>
      <w:r>
        <w:rPr>
          <w:sz w:val="28"/>
          <w:szCs w:val="28"/>
        </w:rPr>
        <w:t>постнумерандо</w:t>
      </w:r>
      <w:proofErr w:type="spellEnd"/>
      <w:r>
        <w:rPr>
          <w:sz w:val="28"/>
          <w:szCs w:val="28"/>
        </w:rPr>
        <w:t xml:space="preserve"> на следующих условиях:</w:t>
      </w:r>
    </w:p>
    <w:p w:rsidR="00C90DE6" w:rsidRDefault="00C90DE6" w:rsidP="00C90DE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• первые семь лет по 5000 руб.</w:t>
      </w:r>
    </w:p>
    <w:p w:rsidR="00C90DE6" w:rsidRDefault="00C90DE6" w:rsidP="00C90DE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• оставшиеся три года по 7000 руб.</w:t>
      </w:r>
    </w:p>
    <w:p w:rsidR="00C90DE6" w:rsidRDefault="00C90DE6" w:rsidP="00C90DE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Оцените приведенную стоимость этого договора, если процентная ставка, используемая аналитиком, равна 15%.</w:t>
      </w:r>
    </w:p>
    <w:p w:rsidR="00C90DE6" w:rsidRDefault="00C14E56" w:rsidP="00C90DE6">
      <w:pPr>
        <w:spacing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</w:t>
      </w:r>
      <w:r w:rsidR="00C90DE6">
        <w:rPr>
          <w:b/>
          <w:bCs/>
          <w:sz w:val="28"/>
          <w:szCs w:val="28"/>
        </w:rPr>
        <w:t>. Оценка облигаций с нулевым кулоном.</w:t>
      </w:r>
    </w:p>
    <w:p w:rsidR="00C90DE6" w:rsidRDefault="00C90DE6" w:rsidP="00C90DE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Облигации с нулевым купоном, номиналом 1000 руб. и сроком погашения через 2 года продаются за 755 руб. Проанализируйте целесообразность приобретения этих облигаций, если имеется возможность альтернативного инвестирования с нормой прибыли 13%.</w:t>
      </w:r>
    </w:p>
    <w:p w:rsidR="00C90DE6" w:rsidRDefault="00C14E56" w:rsidP="00C90DE6">
      <w:pPr>
        <w:spacing w:line="36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15</w:t>
      </w:r>
      <w:r w:rsidR="00C90DE6">
        <w:rPr>
          <w:b/>
          <w:bCs/>
          <w:sz w:val="28"/>
          <w:szCs w:val="28"/>
        </w:rPr>
        <w:t xml:space="preserve">. Оценка безотзывных облигаций с постоянным доходом. </w:t>
      </w:r>
      <w:r w:rsidR="00C90DE6">
        <w:rPr>
          <w:sz w:val="28"/>
          <w:szCs w:val="28"/>
        </w:rPr>
        <w:t xml:space="preserve">Рассчитайте рыночную стоимость облигации номиналом 1000 руб., купонной ставкой 15% </w:t>
      </w:r>
      <w:proofErr w:type="gramStart"/>
      <w:r w:rsidR="00C90DE6">
        <w:rPr>
          <w:sz w:val="28"/>
          <w:szCs w:val="28"/>
        </w:rPr>
        <w:t>годовых</w:t>
      </w:r>
      <w:proofErr w:type="gramEnd"/>
      <w:r w:rsidR="00C90DE6">
        <w:rPr>
          <w:sz w:val="28"/>
          <w:szCs w:val="28"/>
        </w:rPr>
        <w:t xml:space="preserve"> и сроком погашения через 4 года, если рыночная норма прибыли по финансовым инструментам такого класса равна 10%. Процент по облигации выплачивается дважды в год.</w:t>
      </w:r>
    </w:p>
    <w:p w:rsidR="002651BD" w:rsidRDefault="002651BD"/>
    <w:sectPr w:rsidR="002651BD" w:rsidSect="002651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25453"/>
    <w:multiLevelType w:val="hybridMultilevel"/>
    <w:tmpl w:val="7A046B82"/>
    <w:lvl w:ilvl="0" w:tplc="CB762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80AC9A">
      <w:numFmt w:val="none"/>
      <w:lvlText w:val=""/>
      <w:lvlJc w:val="left"/>
      <w:pPr>
        <w:tabs>
          <w:tab w:val="num" w:pos="360"/>
        </w:tabs>
      </w:pPr>
    </w:lvl>
    <w:lvl w:ilvl="2" w:tplc="0FB02684">
      <w:numFmt w:val="none"/>
      <w:lvlText w:val=""/>
      <w:lvlJc w:val="left"/>
      <w:pPr>
        <w:tabs>
          <w:tab w:val="num" w:pos="360"/>
        </w:tabs>
      </w:pPr>
    </w:lvl>
    <w:lvl w:ilvl="3" w:tplc="F98878A2">
      <w:numFmt w:val="none"/>
      <w:lvlText w:val=""/>
      <w:lvlJc w:val="left"/>
      <w:pPr>
        <w:tabs>
          <w:tab w:val="num" w:pos="360"/>
        </w:tabs>
      </w:pPr>
    </w:lvl>
    <w:lvl w:ilvl="4" w:tplc="514EB1D0">
      <w:numFmt w:val="none"/>
      <w:lvlText w:val=""/>
      <w:lvlJc w:val="left"/>
      <w:pPr>
        <w:tabs>
          <w:tab w:val="num" w:pos="360"/>
        </w:tabs>
      </w:pPr>
    </w:lvl>
    <w:lvl w:ilvl="5" w:tplc="1C0EC82C">
      <w:numFmt w:val="none"/>
      <w:lvlText w:val=""/>
      <w:lvlJc w:val="left"/>
      <w:pPr>
        <w:tabs>
          <w:tab w:val="num" w:pos="360"/>
        </w:tabs>
      </w:pPr>
    </w:lvl>
    <w:lvl w:ilvl="6" w:tplc="E8BC2CE2">
      <w:numFmt w:val="none"/>
      <w:lvlText w:val=""/>
      <w:lvlJc w:val="left"/>
      <w:pPr>
        <w:tabs>
          <w:tab w:val="num" w:pos="360"/>
        </w:tabs>
      </w:pPr>
    </w:lvl>
    <w:lvl w:ilvl="7" w:tplc="32705A30">
      <w:numFmt w:val="none"/>
      <w:lvlText w:val=""/>
      <w:lvlJc w:val="left"/>
      <w:pPr>
        <w:tabs>
          <w:tab w:val="num" w:pos="360"/>
        </w:tabs>
      </w:pPr>
    </w:lvl>
    <w:lvl w:ilvl="8" w:tplc="4E7A272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90DE6"/>
    <w:rsid w:val="002651BD"/>
    <w:rsid w:val="0029703F"/>
    <w:rsid w:val="005C49FD"/>
    <w:rsid w:val="005F5BED"/>
    <w:rsid w:val="00724BB6"/>
    <w:rsid w:val="00773627"/>
    <w:rsid w:val="009C6221"/>
    <w:rsid w:val="00A470C8"/>
    <w:rsid w:val="00C14E56"/>
    <w:rsid w:val="00C90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2012-04-02T17:33:00Z</dcterms:created>
  <dcterms:modified xsi:type="dcterms:W3CDTF">2012-04-04T19:35:00Z</dcterms:modified>
</cp:coreProperties>
</file>