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C" w:rsidRPr="003F1A69" w:rsidRDefault="003E2ECC" w:rsidP="003F1A6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A066F">
        <w:rPr>
          <w:b/>
          <w:sz w:val="28"/>
          <w:szCs w:val="28"/>
        </w:rPr>
        <w:t>Формулой для опреде</w:t>
      </w:r>
      <w:r w:rsidRPr="003F1A69">
        <w:rPr>
          <w:b/>
          <w:sz w:val="24"/>
          <w:szCs w:val="24"/>
        </w:rPr>
        <w:t xml:space="preserve">ления приведенной гибкости составного стержня с раскосной решеткой является </w:t>
      </w:r>
    </w:p>
    <w:p w:rsidR="001B7C0E" w:rsidRPr="003F1A69" w:rsidRDefault="001B7C0E" w:rsidP="003F1A69">
      <w:pPr>
        <w:pStyle w:val="a3"/>
        <w:rPr>
          <w:sz w:val="24"/>
          <w:szCs w:val="24"/>
        </w:rPr>
      </w:pPr>
      <w:r w:rsidRPr="003F1A69">
        <w:rPr>
          <w:noProof/>
          <w:sz w:val="24"/>
          <w:szCs w:val="24"/>
          <w:lang w:eastAsia="ru-RU"/>
        </w:rPr>
        <w:drawing>
          <wp:inline distT="0" distB="0" distL="0" distR="0">
            <wp:extent cx="1581150" cy="1626123"/>
            <wp:effectExtent l="19050" t="0" r="0" b="0"/>
            <wp:docPr id="1" name="Рисунок 1" descr="C:\Users\Денис\AppData\Local\Microsoft\Windows\Temporary Internet Files\Content.Word\DSC03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AppData\Local\Microsoft\Windows\Temporary Internet Files\Content.Word\DSC031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34" cy="162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B7" w:rsidRPr="003F1A69" w:rsidRDefault="005A066F" w:rsidP="003F1A69">
      <w:pPr>
        <w:rPr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а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+ </m:t>
            </m:r>
          </m:e>
        </m:rad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27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sub>
            </m:sSub>
          </m:den>
        </m:f>
      </m:oMath>
    </w:p>
    <w:p w:rsidR="000974B7" w:rsidRPr="003F1A69" w:rsidRDefault="005A066F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б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+ 27</m:t>
            </m:r>
          </m:e>
        </m:rad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</m:sub>
            </m:sSub>
          </m:den>
        </m:f>
      </m:oMath>
    </w:p>
    <w:p w:rsidR="000974B7" w:rsidRPr="003F1A69" w:rsidRDefault="005A066F" w:rsidP="003F1A69">
      <w:pPr>
        <w:rPr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в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+27 </m:t>
            </m:r>
          </m:e>
        </m:rad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Fp</m:t>
                </m:r>
              </m:e>
              <m:sub/>
            </m:sSub>
          </m:den>
        </m:f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e</m:t>
        </m:r>
      </m:oMath>
    </w:p>
    <w:p w:rsidR="000974B7" w:rsidRPr="003F1A69" w:rsidRDefault="005A066F" w:rsidP="003F1A69">
      <w:pPr>
        <w:rPr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г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+ </m:t>
            </m:r>
          </m:e>
        </m:rad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27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sub>
            </m:sSub>
          </m:den>
        </m:f>
      </m:oMath>
    </w:p>
    <w:p w:rsidR="000974B7" w:rsidRPr="003F1A69" w:rsidRDefault="005A066F" w:rsidP="003F1A69">
      <w:pPr>
        <w:rPr>
          <w:rFonts w:eastAsiaTheme="minorEastAsia"/>
          <w:sz w:val="24"/>
          <w:szCs w:val="24"/>
        </w:rPr>
      </w:pPr>
      <w:proofErr w:type="spellStart"/>
      <w:r w:rsidRPr="003F1A69">
        <w:rPr>
          <w:rFonts w:eastAsiaTheme="minorEastAsia"/>
          <w:sz w:val="24"/>
          <w:szCs w:val="24"/>
        </w:rPr>
        <w:t>д</w:t>
      </w:r>
      <m:oMath>
        <w:proofErr w:type="spellEnd"/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  <w:proofErr w:type="gramEnd"/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+27 </m:t>
            </m:r>
          </m:e>
        </m:rad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sub>
            </m:sSub>
          </m:den>
        </m:f>
      </m:oMath>
    </w:p>
    <w:p w:rsidR="00422544" w:rsidRPr="003F1A69" w:rsidRDefault="00422544" w:rsidP="003F1A6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F1A69">
        <w:rPr>
          <w:b/>
          <w:sz w:val="24"/>
          <w:szCs w:val="24"/>
        </w:rPr>
        <w:t>На вибрационную прочность оказывает наибольшее влияние</w:t>
      </w:r>
    </w:p>
    <w:p w:rsidR="00422544" w:rsidRPr="003F1A69" w:rsidRDefault="00422544" w:rsidP="003F1A69">
      <w:pPr>
        <w:pStyle w:val="a3"/>
        <w:rPr>
          <w:sz w:val="24"/>
          <w:szCs w:val="24"/>
        </w:rPr>
      </w:pPr>
      <w:r w:rsidRPr="003F1A69">
        <w:rPr>
          <w:sz w:val="24"/>
          <w:szCs w:val="24"/>
        </w:rPr>
        <w:t>а) предел текучести д</w:t>
      </w:r>
      <w:r w:rsidRPr="003F1A69">
        <w:rPr>
          <w:sz w:val="24"/>
          <w:szCs w:val="24"/>
          <w:vertAlign w:val="subscript"/>
        </w:rPr>
        <w:t>т</w:t>
      </w:r>
      <w:r w:rsidRPr="003F1A69">
        <w:rPr>
          <w:sz w:val="24"/>
          <w:szCs w:val="24"/>
        </w:rPr>
        <w:t>, модуль упругости</w:t>
      </w:r>
      <w:proofErr w:type="gramStart"/>
      <w:r w:rsidRPr="003F1A69">
        <w:rPr>
          <w:sz w:val="24"/>
          <w:szCs w:val="24"/>
        </w:rPr>
        <w:t xml:space="preserve"> Е</w:t>
      </w:r>
      <w:proofErr w:type="gramEnd"/>
      <w:r w:rsidRPr="003F1A69">
        <w:rPr>
          <w:sz w:val="24"/>
          <w:szCs w:val="24"/>
        </w:rPr>
        <w:t>, режим работы, концепция напряжений</w:t>
      </w:r>
    </w:p>
    <w:p w:rsidR="00422544" w:rsidRPr="003F1A69" w:rsidRDefault="00422544" w:rsidP="003F1A69">
      <w:pPr>
        <w:pStyle w:val="a3"/>
        <w:rPr>
          <w:sz w:val="24"/>
          <w:szCs w:val="24"/>
        </w:rPr>
      </w:pPr>
      <w:r w:rsidRPr="003F1A69">
        <w:rPr>
          <w:sz w:val="24"/>
          <w:szCs w:val="24"/>
        </w:rPr>
        <w:t xml:space="preserve">б) коэффициент асимметрии цикла </w:t>
      </w:r>
      <w:proofErr w:type="spellStart"/>
      <w:r w:rsidRPr="003F1A69">
        <w:rPr>
          <w:sz w:val="24"/>
          <w:szCs w:val="24"/>
        </w:rPr>
        <w:t>нагружений</w:t>
      </w:r>
      <w:proofErr w:type="spellEnd"/>
      <w:r w:rsidRPr="003F1A69">
        <w:rPr>
          <w:sz w:val="24"/>
          <w:szCs w:val="24"/>
        </w:rPr>
        <w:t xml:space="preserve"> </w:t>
      </w:r>
      <w:proofErr w:type="spellStart"/>
      <w:r w:rsidRPr="003F1A69">
        <w:rPr>
          <w:sz w:val="24"/>
          <w:szCs w:val="24"/>
        </w:rPr>
        <w:t>r</w:t>
      </w:r>
      <w:proofErr w:type="spellEnd"/>
      <w:r w:rsidRPr="003F1A69">
        <w:rPr>
          <w:sz w:val="24"/>
          <w:szCs w:val="24"/>
        </w:rPr>
        <w:t xml:space="preserve">, число циклов </w:t>
      </w:r>
      <w:proofErr w:type="spellStart"/>
      <w:r w:rsidRPr="003F1A69">
        <w:rPr>
          <w:sz w:val="24"/>
          <w:szCs w:val="24"/>
        </w:rPr>
        <w:t>нагружений</w:t>
      </w:r>
      <w:proofErr w:type="spellEnd"/>
      <w:r w:rsidRPr="003F1A69">
        <w:rPr>
          <w:sz w:val="24"/>
          <w:szCs w:val="24"/>
        </w:rPr>
        <w:t xml:space="preserve"> N, эффективный коэффициент концентрации </w:t>
      </w:r>
      <w:proofErr w:type="spellStart"/>
      <w:r w:rsidRPr="003F1A69">
        <w:rPr>
          <w:sz w:val="24"/>
          <w:szCs w:val="24"/>
        </w:rPr>
        <w:t>нагружений</w:t>
      </w:r>
      <w:proofErr w:type="spellEnd"/>
      <w:r w:rsidRPr="003F1A69">
        <w:rPr>
          <w:sz w:val="24"/>
          <w:szCs w:val="24"/>
        </w:rPr>
        <w:t xml:space="preserve"> в, </w:t>
      </w:r>
      <w:r w:rsidR="0015113C" w:rsidRPr="003F1A69">
        <w:rPr>
          <w:sz w:val="24"/>
          <w:szCs w:val="24"/>
        </w:rPr>
        <w:t>режим работы</w:t>
      </w:r>
    </w:p>
    <w:p w:rsidR="0015113C" w:rsidRPr="003F1A69" w:rsidRDefault="0015113C" w:rsidP="003F1A69">
      <w:pPr>
        <w:pStyle w:val="a3"/>
        <w:rPr>
          <w:sz w:val="24"/>
          <w:szCs w:val="24"/>
        </w:rPr>
      </w:pPr>
      <w:r w:rsidRPr="003F1A69">
        <w:rPr>
          <w:sz w:val="24"/>
          <w:szCs w:val="24"/>
        </w:rPr>
        <w:t>в) величина прикладываемой нагрузки, площадь поперечного сечения F элемента, коэффициент динамичности К</w:t>
      </w:r>
      <w:r w:rsidRPr="003F1A69">
        <w:rPr>
          <w:sz w:val="24"/>
          <w:szCs w:val="24"/>
          <w:vertAlign w:val="subscript"/>
        </w:rPr>
        <w:t>д</w:t>
      </w:r>
    </w:p>
    <w:p w:rsidR="0015113C" w:rsidRPr="003F1A69" w:rsidRDefault="0015113C" w:rsidP="003F1A69">
      <w:pPr>
        <w:pStyle w:val="a3"/>
        <w:rPr>
          <w:sz w:val="24"/>
          <w:szCs w:val="24"/>
        </w:rPr>
      </w:pPr>
      <w:r w:rsidRPr="003F1A69">
        <w:rPr>
          <w:sz w:val="24"/>
          <w:szCs w:val="24"/>
        </w:rPr>
        <w:t xml:space="preserve">г) скорость приложения нагрузки, предел прочности </w:t>
      </w:r>
      <w:proofErr w:type="spellStart"/>
      <w:r w:rsidRPr="003F1A69">
        <w:rPr>
          <w:sz w:val="24"/>
          <w:szCs w:val="24"/>
        </w:rPr>
        <w:t>д</w:t>
      </w:r>
      <w:r w:rsidRPr="003F1A69">
        <w:rPr>
          <w:sz w:val="24"/>
          <w:szCs w:val="24"/>
          <w:vertAlign w:val="subscript"/>
        </w:rPr>
        <w:t>вр</w:t>
      </w:r>
      <w:proofErr w:type="spellEnd"/>
      <w:r w:rsidRPr="003F1A69">
        <w:rPr>
          <w:sz w:val="24"/>
          <w:szCs w:val="24"/>
        </w:rPr>
        <w:t>, модуль упругости</w:t>
      </w:r>
      <w:proofErr w:type="gramStart"/>
      <w:r w:rsidRPr="003F1A69">
        <w:rPr>
          <w:sz w:val="24"/>
          <w:szCs w:val="24"/>
        </w:rPr>
        <w:t xml:space="preserve"> Е</w:t>
      </w:r>
      <w:proofErr w:type="gramEnd"/>
    </w:p>
    <w:p w:rsidR="005A066F" w:rsidRPr="003F1A69" w:rsidRDefault="0015113C" w:rsidP="003F1A69">
      <w:pPr>
        <w:pStyle w:val="a3"/>
        <w:rPr>
          <w:sz w:val="24"/>
          <w:szCs w:val="24"/>
        </w:rPr>
      </w:pPr>
      <w:proofErr w:type="spellStart"/>
      <w:r w:rsidRPr="003F1A69">
        <w:rPr>
          <w:sz w:val="24"/>
          <w:szCs w:val="24"/>
        </w:rPr>
        <w:t>д</w:t>
      </w:r>
      <w:proofErr w:type="spellEnd"/>
      <w:r w:rsidRPr="003F1A69">
        <w:rPr>
          <w:sz w:val="24"/>
          <w:szCs w:val="24"/>
        </w:rPr>
        <w:t xml:space="preserve">) число </w:t>
      </w:r>
      <w:proofErr w:type="spellStart"/>
      <w:r w:rsidRPr="003F1A69">
        <w:rPr>
          <w:sz w:val="24"/>
          <w:szCs w:val="24"/>
        </w:rPr>
        <w:t>нагружений</w:t>
      </w:r>
      <w:proofErr w:type="spellEnd"/>
      <w:r w:rsidRPr="003F1A69">
        <w:rPr>
          <w:sz w:val="24"/>
          <w:szCs w:val="24"/>
        </w:rPr>
        <w:t xml:space="preserve"> N, режим работы, момент инерции сечения элемента конструкции</w:t>
      </w:r>
      <w:r w:rsidR="005A066F" w:rsidRPr="003F1A69">
        <w:rPr>
          <w:sz w:val="24"/>
          <w:szCs w:val="24"/>
        </w:rPr>
        <w:t xml:space="preserve"> </w:t>
      </w:r>
      <w:r w:rsidR="005A066F" w:rsidRPr="003F1A69">
        <w:rPr>
          <w:sz w:val="24"/>
          <w:szCs w:val="24"/>
          <w:lang w:val="en-TT"/>
        </w:rPr>
        <w:t>J</w:t>
      </w:r>
    </w:p>
    <w:p w:rsidR="0015113C" w:rsidRPr="003F1A69" w:rsidRDefault="005A066F" w:rsidP="003F1A69">
      <w:pPr>
        <w:rPr>
          <w:b/>
          <w:sz w:val="24"/>
          <w:szCs w:val="24"/>
        </w:rPr>
      </w:pPr>
      <w:r w:rsidRPr="003F1A69">
        <w:rPr>
          <w:sz w:val="24"/>
          <w:szCs w:val="24"/>
        </w:rPr>
        <w:t>3</w:t>
      </w:r>
      <w:r w:rsidRPr="003F1A69">
        <w:rPr>
          <w:b/>
          <w:sz w:val="24"/>
          <w:szCs w:val="24"/>
        </w:rPr>
        <w:t xml:space="preserve">. </w:t>
      </w:r>
      <w:r w:rsidR="0015113C" w:rsidRPr="003F1A69">
        <w:rPr>
          <w:b/>
          <w:sz w:val="24"/>
          <w:szCs w:val="24"/>
        </w:rPr>
        <w:t>основными преимуществами алюминиевых лег</w:t>
      </w:r>
      <w:r w:rsidR="001114C7" w:rsidRPr="003F1A69">
        <w:rPr>
          <w:b/>
          <w:sz w:val="24"/>
          <w:szCs w:val="24"/>
        </w:rPr>
        <w:t>ких сплавов по сравнению со сталями являются</w:t>
      </w:r>
    </w:p>
    <w:p w:rsidR="001114C7" w:rsidRPr="003F1A69" w:rsidRDefault="001114C7" w:rsidP="003F1A69">
      <w:pPr>
        <w:rPr>
          <w:sz w:val="24"/>
          <w:szCs w:val="24"/>
        </w:rPr>
      </w:pPr>
      <w:r w:rsidRPr="003F1A69">
        <w:rPr>
          <w:sz w:val="24"/>
          <w:szCs w:val="24"/>
        </w:rPr>
        <w:t>а) повышенная усталостная прочность и устойчивость стержней и пластин</w:t>
      </w:r>
    </w:p>
    <w:p w:rsidR="001114C7" w:rsidRPr="003F1A69" w:rsidRDefault="001114C7" w:rsidP="003F1A69">
      <w:pPr>
        <w:rPr>
          <w:sz w:val="24"/>
          <w:szCs w:val="24"/>
        </w:rPr>
      </w:pPr>
      <w:r w:rsidRPr="003F1A69">
        <w:rPr>
          <w:sz w:val="24"/>
          <w:szCs w:val="24"/>
        </w:rPr>
        <w:t>б) высокая ударная вязкость и твердость</w:t>
      </w:r>
    </w:p>
    <w:p w:rsidR="001114C7" w:rsidRPr="003F1A69" w:rsidRDefault="001114C7" w:rsidP="003F1A69">
      <w:pPr>
        <w:rPr>
          <w:sz w:val="24"/>
          <w:szCs w:val="24"/>
        </w:rPr>
      </w:pPr>
      <w:r w:rsidRPr="003F1A69">
        <w:rPr>
          <w:sz w:val="24"/>
          <w:szCs w:val="24"/>
        </w:rPr>
        <w:t xml:space="preserve">в) повышенные прочностные характеристики и </w:t>
      </w:r>
      <w:proofErr w:type="spellStart"/>
      <w:r w:rsidRPr="003F1A69">
        <w:rPr>
          <w:sz w:val="24"/>
          <w:szCs w:val="24"/>
        </w:rPr>
        <w:t>дешевезна</w:t>
      </w:r>
      <w:proofErr w:type="spellEnd"/>
    </w:p>
    <w:p w:rsidR="001114C7" w:rsidRPr="003F1A69" w:rsidRDefault="001114C7" w:rsidP="003F1A69">
      <w:pPr>
        <w:rPr>
          <w:sz w:val="24"/>
          <w:szCs w:val="24"/>
        </w:rPr>
      </w:pPr>
      <w:r w:rsidRPr="003F1A69">
        <w:rPr>
          <w:sz w:val="24"/>
          <w:szCs w:val="24"/>
        </w:rPr>
        <w:t>г) низкий коэффициент линейного расширения, повышенный модуль упругости</w:t>
      </w:r>
    </w:p>
    <w:p w:rsidR="001114C7" w:rsidRPr="003F1A69" w:rsidRDefault="001114C7" w:rsidP="003F1A69">
      <w:pPr>
        <w:rPr>
          <w:sz w:val="24"/>
          <w:szCs w:val="24"/>
        </w:rPr>
      </w:pPr>
      <w:proofErr w:type="spellStart"/>
      <w:r w:rsidRPr="003F1A69">
        <w:rPr>
          <w:sz w:val="24"/>
          <w:szCs w:val="24"/>
        </w:rPr>
        <w:t>д</w:t>
      </w:r>
      <w:proofErr w:type="spellEnd"/>
      <w:r w:rsidRPr="003F1A69">
        <w:rPr>
          <w:sz w:val="24"/>
          <w:szCs w:val="24"/>
        </w:rPr>
        <w:t>) меньшая подверженность коррозии, меньший удельный вес, высокая хладностойкость</w:t>
      </w:r>
    </w:p>
    <w:p w:rsidR="001114C7" w:rsidRPr="003F1A69" w:rsidRDefault="001114C7" w:rsidP="003F1A69">
      <w:pPr>
        <w:rPr>
          <w:rFonts w:cstheme="minorHAnsi"/>
          <w:b/>
          <w:sz w:val="24"/>
          <w:szCs w:val="24"/>
        </w:rPr>
      </w:pPr>
      <w:r w:rsidRPr="003F1A69">
        <w:rPr>
          <w:sz w:val="24"/>
          <w:szCs w:val="24"/>
        </w:rPr>
        <w:lastRenderedPageBreak/>
        <w:t>4</w:t>
      </w:r>
      <w:r w:rsidRPr="003F1A69">
        <w:rPr>
          <w:b/>
          <w:sz w:val="24"/>
          <w:szCs w:val="24"/>
        </w:rPr>
        <w:t xml:space="preserve">. в каком случае ребра жесткости необязательны для предотвращения потери местной устойчивости балок, если </w:t>
      </w:r>
      <w:r w:rsidRPr="003F1A69">
        <w:rPr>
          <w:b/>
          <w:sz w:val="24"/>
          <w:szCs w:val="24"/>
          <w:lang w:val="en-TT"/>
        </w:rPr>
        <w:t>h</w:t>
      </w:r>
      <w:proofErr w:type="spellStart"/>
      <w:r w:rsidR="00CF201F" w:rsidRPr="003F1A69">
        <w:rPr>
          <w:b/>
          <w:sz w:val="24"/>
          <w:szCs w:val="24"/>
          <w:vertAlign w:val="subscript"/>
        </w:rPr>
        <w:t>ст</w:t>
      </w:r>
      <w:proofErr w:type="spellEnd"/>
      <w:r w:rsidR="00CF201F" w:rsidRPr="003F1A69">
        <w:rPr>
          <w:b/>
          <w:sz w:val="24"/>
          <w:szCs w:val="24"/>
        </w:rPr>
        <w:t xml:space="preserve"> – высота стенки</w:t>
      </w:r>
      <w:r w:rsidRPr="003F1A69">
        <w:rPr>
          <w:b/>
          <w:sz w:val="24"/>
          <w:szCs w:val="24"/>
          <w:vertAlign w:val="subscript"/>
        </w:rPr>
        <w:t xml:space="preserve"> </w:t>
      </w:r>
      <w:r w:rsidRPr="003F1A69">
        <w:rPr>
          <w:b/>
          <w:sz w:val="24"/>
          <w:szCs w:val="24"/>
        </w:rPr>
        <w:t xml:space="preserve"> </w:t>
      </w:r>
      <w:r w:rsidRPr="003F1A69">
        <w:rPr>
          <w:rFonts w:cstheme="minorHAnsi"/>
          <w:b/>
          <w:sz w:val="24"/>
          <w:szCs w:val="24"/>
        </w:rPr>
        <w:t>δ</w:t>
      </w:r>
      <w:proofErr w:type="gramStart"/>
      <w:r w:rsidR="00CF201F" w:rsidRPr="003F1A69">
        <w:rPr>
          <w:rFonts w:cstheme="minorHAnsi"/>
          <w:b/>
          <w:sz w:val="24"/>
          <w:szCs w:val="24"/>
          <w:vertAlign w:val="subscript"/>
        </w:rPr>
        <w:t>ст</w:t>
      </w:r>
      <w:proofErr w:type="gramEnd"/>
      <w:r w:rsidR="00CF201F" w:rsidRPr="003F1A69">
        <w:rPr>
          <w:rFonts w:cstheme="minorHAnsi"/>
          <w:b/>
          <w:sz w:val="24"/>
          <w:szCs w:val="24"/>
        </w:rPr>
        <w:t xml:space="preserve"> – толщина стенки</w:t>
      </w:r>
    </w:p>
    <w:p w:rsidR="00CF201F" w:rsidRPr="003F1A69" w:rsidRDefault="00516453" w:rsidP="003F1A69">
      <w:pPr>
        <w:rPr>
          <w:rFonts w:ascii="Cambria Math" w:eastAsiaTheme="minorEastAsia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&lt;80 для ст 3,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&lt;65</m:t>
        </m:r>
      </m:oMath>
      <w:r w:rsidR="00CF201F" w:rsidRPr="003F1A69">
        <w:rPr>
          <w:rFonts w:eastAsiaTheme="minorEastAsia"/>
          <w:sz w:val="24"/>
          <w:szCs w:val="24"/>
        </w:rPr>
        <w:t xml:space="preserve">     </w:t>
      </w:r>
      <w:r w:rsidR="00634DB0" w:rsidRPr="003F1A69">
        <w:rPr>
          <w:rFonts w:eastAsiaTheme="minorEastAsia"/>
          <w:sz w:val="24"/>
          <w:szCs w:val="24"/>
        </w:rPr>
        <w:t>для низколегированных сталей</w:t>
      </w:r>
      <w:r w:rsidR="00CF201F" w:rsidRPr="003F1A69">
        <w:rPr>
          <w:rFonts w:eastAsiaTheme="minorEastAsia"/>
          <w:sz w:val="24"/>
          <w:szCs w:val="24"/>
        </w:rPr>
        <w:t xml:space="preserve">           </w:t>
      </w:r>
      <w:r w:rsidR="00CF201F" w:rsidRPr="003F1A69">
        <w:rPr>
          <w:rFonts w:ascii="Cambria Math" w:hAnsi="Cambria Math"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&lt;100 для ст 3,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&lt;80</m:t>
        </m:r>
      </m:oMath>
      <w:r w:rsidR="00634DB0" w:rsidRPr="003F1A69">
        <w:rPr>
          <w:rFonts w:ascii="Cambria Math" w:eastAsiaTheme="minorEastAsia" w:hAnsi="Cambria Math"/>
          <w:sz w:val="24"/>
          <w:szCs w:val="24"/>
        </w:rPr>
        <w:t xml:space="preserve">   для низколегированных сталей</w:t>
      </w:r>
    </w:p>
    <w:p w:rsidR="00CF201F" w:rsidRPr="003F1A69" w:rsidRDefault="00516453" w:rsidP="003F1A69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&lt;120 для ст 3,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&lt;160</m:t>
        </m:r>
      </m:oMath>
      <w:r w:rsidR="00634DB0" w:rsidRPr="003F1A69">
        <w:rPr>
          <w:rFonts w:eastAsiaTheme="minorEastAsia"/>
          <w:sz w:val="24"/>
          <w:szCs w:val="24"/>
        </w:rPr>
        <w:t xml:space="preserve">    для низколегированных сталей</w:t>
      </w:r>
    </w:p>
    <w:p w:rsidR="00CF201F" w:rsidRPr="003F1A69" w:rsidRDefault="00516453" w:rsidP="003F1A69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&lt;65 для ст 3,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&lt;45</m:t>
        </m:r>
      </m:oMath>
      <w:r w:rsidR="00634DB0" w:rsidRPr="003F1A69">
        <w:rPr>
          <w:rFonts w:eastAsiaTheme="minorEastAsia"/>
          <w:sz w:val="24"/>
          <w:szCs w:val="24"/>
        </w:rPr>
        <w:t xml:space="preserve">  для низколегированных сталей</w:t>
      </w:r>
    </w:p>
    <w:p w:rsidR="00634DB0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&lt;160 для ст 3,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&lt;120</m:t>
        </m:r>
      </m:oMath>
      <w:r w:rsidR="00634DB0" w:rsidRPr="003F1A69">
        <w:rPr>
          <w:rFonts w:eastAsiaTheme="minorEastAsia"/>
          <w:sz w:val="24"/>
          <w:szCs w:val="24"/>
        </w:rPr>
        <w:t xml:space="preserve">  для низколегированных сталей</w:t>
      </w:r>
    </w:p>
    <w:p w:rsidR="001C251A" w:rsidRPr="003F1A69" w:rsidRDefault="001C251A" w:rsidP="003F1A69">
      <w:pPr>
        <w:rPr>
          <w:rFonts w:eastAsiaTheme="minorEastAsia"/>
          <w:b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5</w:t>
      </w:r>
      <w:r w:rsidRPr="003F1A69">
        <w:rPr>
          <w:rFonts w:eastAsiaTheme="minorEastAsia"/>
          <w:b/>
          <w:sz w:val="24"/>
          <w:szCs w:val="24"/>
        </w:rPr>
        <w:t xml:space="preserve">. как влияет эффективный коэффициент </w:t>
      </w:r>
      <w:proofErr w:type="spellStart"/>
      <w:r w:rsidRPr="003F1A69">
        <w:rPr>
          <w:rFonts w:eastAsiaTheme="minorEastAsia"/>
          <w:b/>
          <w:sz w:val="24"/>
          <w:szCs w:val="24"/>
        </w:rPr>
        <w:t>нагружений</w:t>
      </w:r>
      <w:proofErr w:type="spellEnd"/>
      <w:r w:rsidRPr="003F1A69">
        <w:rPr>
          <w:rFonts w:eastAsiaTheme="minorEastAsia"/>
          <w:b/>
          <w:sz w:val="24"/>
          <w:szCs w:val="24"/>
        </w:rPr>
        <w:t xml:space="preserve"> на вибрационную прочность </w:t>
      </w:r>
      <w:proofErr w:type="spellStart"/>
      <w:r w:rsidRPr="003F1A69">
        <w:rPr>
          <w:rFonts w:eastAsiaTheme="minorEastAsia"/>
          <w:b/>
          <w:sz w:val="24"/>
          <w:szCs w:val="24"/>
        </w:rPr>
        <w:t>д</w:t>
      </w:r>
      <w:r w:rsidRPr="003F1A69">
        <w:rPr>
          <w:rFonts w:eastAsiaTheme="minorEastAsia"/>
          <w:b/>
          <w:sz w:val="24"/>
          <w:szCs w:val="24"/>
          <w:vertAlign w:val="subscript"/>
        </w:rPr>
        <w:t>гв</w:t>
      </w:r>
      <w:proofErr w:type="spellEnd"/>
      <w:r w:rsidRPr="003F1A69">
        <w:rPr>
          <w:rFonts w:eastAsiaTheme="minorEastAsia"/>
          <w:b/>
          <w:sz w:val="24"/>
          <w:szCs w:val="24"/>
        </w:rPr>
        <w:t xml:space="preserve"> несущего элемента конструкции?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а) чем больше </w:t>
      </w:r>
      <w:proofErr w:type="gramStart"/>
      <w:r w:rsidRPr="003F1A69">
        <w:rPr>
          <w:rFonts w:eastAsiaTheme="minorEastAsia"/>
          <w:sz w:val="24"/>
          <w:szCs w:val="24"/>
        </w:rPr>
        <w:t>в</w:t>
      </w:r>
      <w:proofErr w:type="gramEnd"/>
      <w:r w:rsidRPr="003F1A69">
        <w:rPr>
          <w:rFonts w:eastAsiaTheme="minorEastAsia"/>
          <w:sz w:val="24"/>
          <w:szCs w:val="24"/>
        </w:rPr>
        <w:t xml:space="preserve">, тем меньше </w:t>
      </w:r>
      <w:proofErr w:type="spellStart"/>
      <w:r w:rsidRPr="003F1A69">
        <w:rPr>
          <w:rFonts w:eastAsiaTheme="minorEastAsia"/>
          <w:sz w:val="24"/>
          <w:szCs w:val="24"/>
        </w:rPr>
        <w:t>д</w:t>
      </w:r>
      <w:r w:rsidRPr="003F1A69">
        <w:rPr>
          <w:rFonts w:eastAsiaTheme="minorEastAsia"/>
          <w:sz w:val="24"/>
          <w:szCs w:val="24"/>
          <w:vertAlign w:val="subscript"/>
        </w:rPr>
        <w:t>вг</w:t>
      </w:r>
      <w:proofErr w:type="spellEnd"/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б) при возрастании </w:t>
      </w:r>
      <w:proofErr w:type="gramStart"/>
      <w:r w:rsidRPr="003F1A69">
        <w:rPr>
          <w:rFonts w:eastAsiaTheme="minorEastAsia"/>
          <w:sz w:val="24"/>
          <w:szCs w:val="24"/>
        </w:rPr>
        <w:t>в начале</w:t>
      </w:r>
      <w:proofErr w:type="gramEnd"/>
      <w:r w:rsidRPr="003F1A69">
        <w:rPr>
          <w:rFonts w:eastAsiaTheme="minorEastAsia"/>
          <w:sz w:val="24"/>
          <w:szCs w:val="24"/>
        </w:rPr>
        <w:t xml:space="preserve"> </w:t>
      </w:r>
      <w:proofErr w:type="spellStart"/>
      <w:r w:rsidRPr="003F1A69">
        <w:rPr>
          <w:rFonts w:eastAsiaTheme="minorEastAsia"/>
          <w:sz w:val="24"/>
          <w:szCs w:val="24"/>
        </w:rPr>
        <w:t>д</w:t>
      </w:r>
      <w:r w:rsidRPr="003F1A69">
        <w:rPr>
          <w:rFonts w:eastAsiaTheme="minorEastAsia"/>
          <w:sz w:val="24"/>
          <w:szCs w:val="24"/>
          <w:vertAlign w:val="subscript"/>
        </w:rPr>
        <w:t>вг</w:t>
      </w:r>
      <w:proofErr w:type="spellEnd"/>
      <w:r w:rsidRPr="003F1A69">
        <w:rPr>
          <w:rFonts w:eastAsiaTheme="minorEastAsia"/>
          <w:sz w:val="24"/>
          <w:szCs w:val="24"/>
        </w:rPr>
        <w:t xml:space="preserve"> убывает, а потом возрастает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в) не влияет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г) при возрастании в начале </w:t>
      </w:r>
      <w:proofErr w:type="spellStart"/>
      <w:r w:rsidRPr="003F1A69">
        <w:rPr>
          <w:rFonts w:eastAsiaTheme="minorEastAsia"/>
          <w:sz w:val="24"/>
          <w:szCs w:val="24"/>
        </w:rPr>
        <w:t>д</w:t>
      </w:r>
      <w:r w:rsidRPr="003F1A69">
        <w:rPr>
          <w:rFonts w:eastAsiaTheme="minorEastAsia"/>
          <w:sz w:val="24"/>
          <w:szCs w:val="24"/>
          <w:vertAlign w:val="subscript"/>
        </w:rPr>
        <w:t>вг</w:t>
      </w:r>
      <w:proofErr w:type="spellEnd"/>
      <w:r w:rsidRPr="003F1A69">
        <w:rPr>
          <w:rFonts w:eastAsiaTheme="minorEastAsia"/>
          <w:sz w:val="24"/>
          <w:szCs w:val="24"/>
        </w:rPr>
        <w:t xml:space="preserve"> возрастает</w:t>
      </w:r>
      <w:proofErr w:type="gramStart"/>
      <w:r w:rsidRPr="003F1A69">
        <w:rPr>
          <w:rFonts w:eastAsiaTheme="minorEastAsia"/>
          <w:sz w:val="24"/>
          <w:szCs w:val="24"/>
        </w:rPr>
        <w:t xml:space="preserve"> ,</w:t>
      </w:r>
      <w:proofErr w:type="gramEnd"/>
      <w:r w:rsidRPr="003F1A69">
        <w:rPr>
          <w:rFonts w:eastAsiaTheme="minorEastAsia"/>
          <w:sz w:val="24"/>
          <w:szCs w:val="24"/>
        </w:rPr>
        <w:t xml:space="preserve"> а потом убывает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proofErr w:type="spellStart"/>
      <w:r w:rsidRPr="003F1A69">
        <w:rPr>
          <w:rFonts w:eastAsiaTheme="minorEastAsia"/>
          <w:sz w:val="24"/>
          <w:szCs w:val="24"/>
        </w:rPr>
        <w:t>д</w:t>
      </w:r>
      <w:proofErr w:type="spellEnd"/>
      <w:r w:rsidRPr="003F1A69">
        <w:rPr>
          <w:rFonts w:eastAsiaTheme="minorEastAsia"/>
          <w:sz w:val="24"/>
          <w:szCs w:val="24"/>
        </w:rPr>
        <w:t xml:space="preserve">) чем больше </w:t>
      </w:r>
      <w:proofErr w:type="gramStart"/>
      <w:r w:rsidRPr="003F1A69">
        <w:rPr>
          <w:rFonts w:eastAsiaTheme="minorEastAsia"/>
          <w:sz w:val="24"/>
          <w:szCs w:val="24"/>
        </w:rPr>
        <w:t>в</w:t>
      </w:r>
      <w:proofErr w:type="gramEnd"/>
      <w:r w:rsidRPr="003F1A69">
        <w:rPr>
          <w:rFonts w:eastAsiaTheme="minorEastAsia"/>
          <w:sz w:val="24"/>
          <w:szCs w:val="24"/>
        </w:rPr>
        <w:t xml:space="preserve">, тем меньше </w:t>
      </w:r>
      <w:proofErr w:type="spellStart"/>
      <w:r w:rsidRPr="003F1A69">
        <w:rPr>
          <w:rFonts w:eastAsiaTheme="minorEastAsia"/>
          <w:sz w:val="24"/>
          <w:szCs w:val="24"/>
        </w:rPr>
        <w:t>д</w:t>
      </w:r>
      <w:r w:rsidRPr="003F1A69">
        <w:rPr>
          <w:rFonts w:eastAsiaTheme="minorEastAsia"/>
          <w:sz w:val="24"/>
          <w:szCs w:val="24"/>
          <w:vertAlign w:val="subscript"/>
        </w:rPr>
        <w:t>вг</w:t>
      </w:r>
      <w:proofErr w:type="spellEnd"/>
    </w:p>
    <w:p w:rsidR="001C251A" w:rsidRPr="003F1A69" w:rsidRDefault="001C251A" w:rsidP="003F1A69">
      <w:pPr>
        <w:rPr>
          <w:rFonts w:eastAsiaTheme="minorEastAsia"/>
          <w:b/>
          <w:sz w:val="24"/>
          <w:szCs w:val="24"/>
        </w:rPr>
      </w:pPr>
      <w:r w:rsidRPr="003F1A69">
        <w:rPr>
          <w:rFonts w:eastAsiaTheme="minorEastAsia"/>
          <w:b/>
          <w:sz w:val="24"/>
          <w:szCs w:val="24"/>
        </w:rPr>
        <w:t>6.  Балки на изгиб и срез просчитываются по формулам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Если </w:t>
      </w:r>
      <w:r w:rsidRPr="003F1A69">
        <w:rPr>
          <w:rFonts w:eastAsiaTheme="minorEastAsia"/>
          <w:sz w:val="24"/>
          <w:szCs w:val="24"/>
          <w:lang w:val="en-TT"/>
        </w:rPr>
        <w:t>Q</w:t>
      </w:r>
      <w:r w:rsidRPr="003F1A69">
        <w:rPr>
          <w:rFonts w:eastAsiaTheme="minorEastAsia"/>
          <w:sz w:val="24"/>
          <w:szCs w:val="24"/>
        </w:rPr>
        <w:t xml:space="preserve"> – перерезывающая сила,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  <w:lang w:val="en-TT"/>
        </w:rPr>
        <w:t>S</w:t>
      </w:r>
      <w:proofErr w:type="spellStart"/>
      <w:r w:rsidRPr="003F1A69">
        <w:rPr>
          <w:rFonts w:eastAsiaTheme="minorEastAsia"/>
          <w:sz w:val="24"/>
          <w:szCs w:val="24"/>
          <w:vertAlign w:val="subscript"/>
        </w:rPr>
        <w:t>ст</w:t>
      </w:r>
      <w:proofErr w:type="spellEnd"/>
      <w:r w:rsidRPr="003F1A69">
        <w:rPr>
          <w:rFonts w:eastAsiaTheme="minorEastAsia"/>
          <w:sz w:val="24"/>
          <w:szCs w:val="24"/>
        </w:rPr>
        <w:t xml:space="preserve"> – статистический момент сопротивления сечения балки,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6 – толщина стенки,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  <w:lang w:val="en-TT"/>
        </w:rPr>
        <w:t>J</w:t>
      </w:r>
      <w:r w:rsidRPr="003F1A69">
        <w:rPr>
          <w:rFonts w:eastAsiaTheme="minorEastAsia"/>
          <w:sz w:val="24"/>
          <w:szCs w:val="24"/>
        </w:rPr>
        <w:t xml:space="preserve"> – </w:t>
      </w:r>
      <w:proofErr w:type="gramStart"/>
      <w:r w:rsidRPr="003F1A69">
        <w:rPr>
          <w:rFonts w:eastAsiaTheme="minorEastAsia"/>
          <w:sz w:val="24"/>
          <w:szCs w:val="24"/>
        </w:rPr>
        <w:t>момент</w:t>
      </w:r>
      <w:proofErr w:type="gramEnd"/>
      <w:r w:rsidRPr="003F1A69">
        <w:rPr>
          <w:rFonts w:eastAsiaTheme="minorEastAsia"/>
          <w:sz w:val="24"/>
          <w:szCs w:val="24"/>
        </w:rPr>
        <w:t xml:space="preserve"> инерции сечения, </w:t>
      </w:r>
    </w:p>
    <w:p w:rsidR="00327694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  <w:lang w:val="en-TT"/>
        </w:rPr>
        <w:t>W</w:t>
      </w:r>
      <w:r w:rsidR="00327694" w:rsidRPr="003F1A69">
        <w:rPr>
          <w:rFonts w:eastAsiaTheme="minorEastAsia"/>
          <w:sz w:val="24"/>
          <w:szCs w:val="24"/>
        </w:rPr>
        <w:t xml:space="preserve"> – </w:t>
      </w:r>
      <w:proofErr w:type="gramStart"/>
      <w:r w:rsidR="00327694" w:rsidRPr="003F1A69">
        <w:rPr>
          <w:rFonts w:eastAsiaTheme="minorEastAsia"/>
          <w:sz w:val="24"/>
          <w:szCs w:val="24"/>
        </w:rPr>
        <w:t>момент</w:t>
      </w:r>
      <w:proofErr w:type="gramEnd"/>
      <w:r w:rsidR="00327694" w:rsidRPr="003F1A69">
        <w:rPr>
          <w:rFonts w:eastAsiaTheme="minorEastAsia"/>
          <w:sz w:val="24"/>
          <w:szCs w:val="24"/>
        </w:rPr>
        <w:t xml:space="preserve"> сопротивления сечения балки,</w:t>
      </w:r>
      <w:r w:rsidRPr="003F1A69">
        <w:rPr>
          <w:rFonts w:eastAsiaTheme="minorEastAsia"/>
          <w:sz w:val="24"/>
          <w:szCs w:val="24"/>
        </w:rPr>
        <w:t xml:space="preserve"> </w:t>
      </w:r>
    </w:p>
    <w:p w:rsidR="001C251A" w:rsidRPr="003F1A69" w:rsidRDefault="001C251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  <w:lang w:val="en-TT"/>
        </w:rPr>
        <w:t>M</w:t>
      </w:r>
      <w:r w:rsidR="00327694" w:rsidRPr="003F1A69">
        <w:rPr>
          <w:rFonts w:eastAsiaTheme="minorEastAsia"/>
          <w:sz w:val="24"/>
          <w:szCs w:val="24"/>
        </w:rPr>
        <w:t xml:space="preserve"> – </w:t>
      </w:r>
      <w:proofErr w:type="gramStart"/>
      <w:r w:rsidR="00327694" w:rsidRPr="003F1A69">
        <w:rPr>
          <w:rFonts w:eastAsiaTheme="minorEastAsia"/>
          <w:sz w:val="24"/>
          <w:szCs w:val="24"/>
        </w:rPr>
        <w:t>момент</w:t>
      </w:r>
      <w:proofErr w:type="gramEnd"/>
      <w:r w:rsidR="00327694" w:rsidRPr="003F1A69">
        <w:rPr>
          <w:rFonts w:eastAsiaTheme="minorEastAsia"/>
          <w:sz w:val="24"/>
          <w:szCs w:val="24"/>
        </w:rPr>
        <w:t xml:space="preserve"> в сечении балки</w:t>
      </w:r>
    </w:p>
    <w:p w:rsidR="00327694" w:rsidRPr="003F1A69" w:rsidRDefault="00327694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δ=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≤R; 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ст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Qδ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ср</m:t>
              </m:r>
            </m:sub>
          </m:sSub>
        </m:oMath>
      </m:oMathPara>
    </w:p>
    <w:p w:rsidR="00327694" w:rsidRPr="003F1A69" w:rsidRDefault="00327694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δ=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r>
            <w:rPr>
              <w:rFonts w:ascii="Cambria Math" w:eastAsiaTheme="minorEastAsia" w:hAnsi="Cambria Math"/>
              <w:sz w:val="24"/>
              <w:szCs w:val="24"/>
              <w:lang w:val="en-TT"/>
            </w:rPr>
            <m:t>R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;</m:t>
          </m:r>
          <m:r>
            <w:rPr>
              <w:rFonts w:ascii="Cambria Math" w:eastAsiaTheme="minorEastAsia" w:hAnsi="Cambria Math"/>
              <w:sz w:val="24"/>
              <w:szCs w:val="24"/>
              <w:lang w:val="en-TT"/>
            </w:rPr>
            <m:t>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TT"/>
                    </w:rPr>
                    <m:t>QS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ст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Wδ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ср</m:t>
              </m:r>
            </m:sub>
          </m:sSub>
        </m:oMath>
      </m:oMathPara>
    </w:p>
    <w:p w:rsidR="00327694" w:rsidRPr="003F1A69" w:rsidRDefault="001E72EB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δ=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≤R;  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ст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Jδ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ср</m:t>
              </m:r>
            </m:sub>
          </m:sSub>
        </m:oMath>
      </m:oMathPara>
    </w:p>
    <w:p w:rsidR="00327694" w:rsidRPr="003F1A69" w:rsidRDefault="00252480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δ=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≤R; 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Jδ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ст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ср</m:t>
              </m:r>
            </m:sub>
          </m:sSub>
        </m:oMath>
      </m:oMathPara>
    </w:p>
    <w:p w:rsidR="00327694" w:rsidRPr="003F1A69" w:rsidRDefault="00252480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δ=MW≤R;r=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ст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Jδ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ср</m:t>
              </m:r>
            </m:sub>
          </m:sSub>
        </m:oMath>
      </m:oMathPara>
    </w:p>
    <w:p w:rsidR="00252480" w:rsidRPr="003F1A69" w:rsidRDefault="00252480" w:rsidP="003F1A69">
      <w:pPr>
        <w:rPr>
          <w:rFonts w:eastAsiaTheme="minorEastAsia"/>
          <w:b/>
          <w:sz w:val="24"/>
          <w:szCs w:val="24"/>
          <w:lang w:val="en-TT"/>
        </w:rPr>
      </w:pPr>
      <w:r w:rsidRPr="003F1A69">
        <w:rPr>
          <w:rFonts w:eastAsiaTheme="minorEastAsia"/>
          <w:b/>
          <w:sz w:val="24"/>
          <w:szCs w:val="24"/>
        </w:rPr>
        <w:t>7. формулой для определения гибкости составного стержня с планками является</w:t>
      </w:r>
    </w:p>
    <w:p w:rsidR="00A60A3C" w:rsidRPr="003F1A69" w:rsidRDefault="00A60A3C" w:rsidP="003F1A69">
      <w:pPr>
        <w:rPr>
          <w:rFonts w:eastAsiaTheme="minorEastAsia"/>
          <w:b/>
          <w:sz w:val="24"/>
          <w:szCs w:val="24"/>
          <w:lang w:val="en-TT"/>
        </w:rPr>
      </w:pPr>
      <w:r w:rsidRPr="003F1A69">
        <w:rPr>
          <w:noProof/>
          <w:sz w:val="24"/>
          <w:szCs w:val="24"/>
          <w:lang w:eastAsia="ru-RU"/>
        </w:rPr>
        <w:drawing>
          <wp:inline distT="0" distB="0" distL="0" distR="0">
            <wp:extent cx="1398270" cy="1348033"/>
            <wp:effectExtent l="19050" t="0" r="0" b="0"/>
            <wp:docPr id="8" name="Рисунок 8" descr="C:\Users\Денис\AppData\Local\Microsoft\Windows\Temporary Internet Files\Content.Word\DSC0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нис\AppData\Local\Microsoft\Windows\Temporary Internet Files\Content.Word\DSC031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34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80" w:rsidRPr="003F1A69" w:rsidRDefault="00516453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252480" w:rsidRPr="003F1A69" w:rsidRDefault="00516453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</m:e>
          </m:rad>
        </m:oMath>
      </m:oMathPara>
    </w:p>
    <w:p w:rsidR="00252480" w:rsidRPr="003F1A69" w:rsidRDefault="00516453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</m:e>
          </m:rad>
        </m:oMath>
      </m:oMathPara>
    </w:p>
    <w:p w:rsidR="0079514A" w:rsidRPr="003F1A69" w:rsidRDefault="00516453" w:rsidP="003F1A6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252480" w:rsidRPr="003F1A69" w:rsidRDefault="0079514A" w:rsidP="003F1A69">
      <w:pPr>
        <w:rPr>
          <w:rFonts w:eastAsiaTheme="minorEastAsia"/>
          <w:b/>
          <w:sz w:val="24"/>
          <w:szCs w:val="24"/>
          <w:lang w:val="en-TT"/>
        </w:rPr>
      </w:pPr>
      <w:r w:rsidRPr="003F1A69">
        <w:rPr>
          <w:rFonts w:eastAsiaTheme="minorEastAsia"/>
          <w:b/>
          <w:sz w:val="24"/>
          <w:szCs w:val="24"/>
        </w:rPr>
        <w:t>8. Максимальное значение (по абсолютной величине) реакции в опоре</w:t>
      </w:r>
      <w:proofErr w:type="gramStart"/>
      <w:r w:rsidRPr="003F1A69">
        <w:rPr>
          <w:rFonts w:eastAsiaTheme="minorEastAsia"/>
          <w:b/>
          <w:sz w:val="24"/>
          <w:szCs w:val="24"/>
        </w:rPr>
        <w:t xml:space="preserve"> А</w:t>
      </w:r>
      <w:proofErr w:type="gramEnd"/>
      <w:r w:rsidRPr="003F1A69">
        <w:rPr>
          <w:rFonts w:eastAsiaTheme="minorEastAsia"/>
          <w:b/>
          <w:sz w:val="24"/>
          <w:szCs w:val="24"/>
        </w:rPr>
        <w:t xml:space="preserve"> балки от взаимосвязанной подвижной и распределенной нагрузки, если Р1 = 20кН, Р2= 10кН, </w:t>
      </w:r>
      <w:r w:rsidRPr="003F1A69">
        <w:rPr>
          <w:rFonts w:eastAsiaTheme="minorEastAsia" w:cstheme="minorHAnsi"/>
          <w:b/>
          <w:sz w:val="24"/>
          <w:szCs w:val="24"/>
        </w:rPr>
        <w:t>g</w:t>
      </w:r>
      <w:r w:rsidRPr="003F1A69">
        <w:rPr>
          <w:rFonts w:eastAsiaTheme="minorEastAsia"/>
          <w:b/>
          <w:sz w:val="24"/>
          <w:szCs w:val="24"/>
        </w:rPr>
        <w:t>=10кН/м, будет равно … кН</w:t>
      </w:r>
    </w:p>
    <w:p w:rsidR="00A60A3C" w:rsidRPr="003F1A69" w:rsidRDefault="00A60A3C" w:rsidP="003F1A69">
      <w:pPr>
        <w:rPr>
          <w:rFonts w:eastAsiaTheme="minorEastAsia"/>
          <w:b/>
          <w:sz w:val="24"/>
          <w:szCs w:val="24"/>
          <w:lang w:val="en-TT"/>
        </w:rPr>
      </w:pPr>
      <w:r w:rsidRPr="003F1A69">
        <w:rPr>
          <w:noProof/>
          <w:sz w:val="24"/>
          <w:szCs w:val="24"/>
          <w:lang w:eastAsia="ru-RU"/>
        </w:rPr>
        <w:drawing>
          <wp:inline distT="0" distB="0" distL="0" distR="0">
            <wp:extent cx="4309110" cy="1385071"/>
            <wp:effectExtent l="19050" t="0" r="0" b="0"/>
            <wp:docPr id="5" name="Рисунок 5" descr="C:\Users\Денис\AppData\Local\Microsoft\Windows\Temporary Internet Files\Content.Word\DSC0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AppData\Local\Microsoft\Windows\Temporary Internet Files\Content.Word\DSC0317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8" cy="13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A" w:rsidRPr="003F1A69" w:rsidRDefault="0079514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а) 46</w:t>
      </w:r>
    </w:p>
    <w:p w:rsidR="0079514A" w:rsidRPr="003F1A69" w:rsidRDefault="0079514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б) 28</w:t>
      </w:r>
    </w:p>
    <w:p w:rsidR="0079514A" w:rsidRPr="003F1A69" w:rsidRDefault="0079514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в) 36</w:t>
      </w:r>
    </w:p>
    <w:p w:rsidR="0079514A" w:rsidRPr="003F1A69" w:rsidRDefault="0079514A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г) 20</w:t>
      </w:r>
    </w:p>
    <w:p w:rsidR="0079514A" w:rsidRPr="003F1A69" w:rsidRDefault="0079514A" w:rsidP="003F1A69">
      <w:pPr>
        <w:rPr>
          <w:rFonts w:eastAsiaTheme="minorEastAsia"/>
          <w:sz w:val="24"/>
          <w:szCs w:val="24"/>
        </w:rPr>
      </w:pPr>
      <w:proofErr w:type="spellStart"/>
      <w:r w:rsidRPr="003F1A69">
        <w:rPr>
          <w:rFonts w:eastAsiaTheme="minorEastAsia"/>
          <w:sz w:val="24"/>
          <w:szCs w:val="24"/>
        </w:rPr>
        <w:t>д</w:t>
      </w:r>
      <w:proofErr w:type="spellEnd"/>
      <w:r w:rsidRPr="003F1A69">
        <w:rPr>
          <w:rFonts w:eastAsiaTheme="minorEastAsia"/>
          <w:sz w:val="24"/>
          <w:szCs w:val="24"/>
        </w:rPr>
        <w:t>) 30</w:t>
      </w:r>
    </w:p>
    <w:p w:rsidR="007D0629" w:rsidRPr="003F1A69" w:rsidRDefault="007D0629" w:rsidP="003F1A69">
      <w:pPr>
        <w:rPr>
          <w:rFonts w:eastAsiaTheme="minorEastAsia"/>
          <w:b/>
          <w:sz w:val="24"/>
          <w:szCs w:val="24"/>
        </w:rPr>
      </w:pPr>
      <w:r w:rsidRPr="003F1A69">
        <w:rPr>
          <w:rFonts w:eastAsiaTheme="minorEastAsia"/>
          <w:b/>
          <w:sz w:val="24"/>
          <w:szCs w:val="24"/>
        </w:rPr>
        <w:t xml:space="preserve">9. порогом </w:t>
      </w:r>
      <w:proofErr w:type="spellStart"/>
      <w:r w:rsidRPr="003F1A69">
        <w:rPr>
          <w:rFonts w:eastAsiaTheme="minorEastAsia"/>
          <w:b/>
          <w:sz w:val="24"/>
          <w:szCs w:val="24"/>
        </w:rPr>
        <w:t>хла</w:t>
      </w:r>
      <w:r w:rsidR="0079514A" w:rsidRPr="003F1A69">
        <w:rPr>
          <w:rFonts w:eastAsiaTheme="minorEastAsia"/>
          <w:b/>
          <w:sz w:val="24"/>
          <w:szCs w:val="24"/>
        </w:rPr>
        <w:t>дностойкости</w:t>
      </w:r>
      <w:proofErr w:type="spellEnd"/>
      <w:r w:rsidR="0079514A" w:rsidRPr="003F1A69">
        <w:rPr>
          <w:rFonts w:eastAsiaTheme="minorEastAsia"/>
          <w:b/>
          <w:sz w:val="24"/>
          <w:szCs w:val="24"/>
        </w:rPr>
        <w:t xml:space="preserve"> </w:t>
      </w:r>
      <w:r w:rsidRPr="003F1A69">
        <w:rPr>
          <w:rFonts w:eastAsiaTheme="minorEastAsia"/>
          <w:b/>
          <w:sz w:val="24"/>
          <w:szCs w:val="24"/>
        </w:rPr>
        <w:t>низкоуглеродистой стали типа 10х</w:t>
      </w:r>
      <w:proofErr w:type="gramStart"/>
      <w:r w:rsidRPr="003F1A69">
        <w:rPr>
          <w:rFonts w:eastAsiaTheme="minorEastAsia"/>
          <w:b/>
          <w:sz w:val="24"/>
          <w:szCs w:val="24"/>
        </w:rPr>
        <w:t>.С</w:t>
      </w:r>
      <w:proofErr w:type="gramEnd"/>
      <w:r w:rsidRPr="003F1A69">
        <w:rPr>
          <w:rFonts w:eastAsiaTheme="minorEastAsia"/>
          <w:b/>
          <w:sz w:val="24"/>
          <w:szCs w:val="24"/>
        </w:rPr>
        <w:t>НД, 09Г2 после термической обработки является</w:t>
      </w:r>
    </w:p>
    <w:p w:rsidR="007D0629" w:rsidRPr="003F1A69" w:rsidRDefault="007D0629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а) -50оС…-70оС</w:t>
      </w:r>
    </w:p>
    <w:p w:rsidR="007D0629" w:rsidRPr="003F1A69" w:rsidRDefault="007D0629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lastRenderedPageBreak/>
        <w:t>б)-70оС…-100оС</w:t>
      </w:r>
    </w:p>
    <w:p w:rsidR="007D0629" w:rsidRPr="003F1A69" w:rsidRDefault="007D0629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в) -30оС…-40оС</w:t>
      </w:r>
    </w:p>
    <w:p w:rsidR="007D0629" w:rsidRPr="003F1A69" w:rsidRDefault="007D0629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>г) -20оС…-30оС</w:t>
      </w:r>
    </w:p>
    <w:p w:rsidR="0079514A" w:rsidRPr="003F1A69" w:rsidRDefault="007D0629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 </w:t>
      </w:r>
      <w:proofErr w:type="spellStart"/>
      <w:r w:rsidRPr="003F1A69">
        <w:rPr>
          <w:rFonts w:eastAsiaTheme="minorEastAsia"/>
          <w:sz w:val="24"/>
          <w:szCs w:val="24"/>
        </w:rPr>
        <w:t>д</w:t>
      </w:r>
      <w:proofErr w:type="spellEnd"/>
      <w:r w:rsidRPr="003F1A69">
        <w:rPr>
          <w:rFonts w:eastAsiaTheme="minorEastAsia"/>
          <w:sz w:val="24"/>
          <w:szCs w:val="24"/>
        </w:rPr>
        <w:t>) -40оС…-50оС</w:t>
      </w:r>
    </w:p>
    <w:p w:rsidR="007D0629" w:rsidRPr="003F1A69" w:rsidRDefault="007D0629" w:rsidP="003F1A69">
      <w:pPr>
        <w:rPr>
          <w:rFonts w:eastAsiaTheme="minorEastAsia" w:cstheme="minorHAnsi"/>
          <w:b/>
          <w:sz w:val="24"/>
          <w:szCs w:val="24"/>
        </w:rPr>
      </w:pPr>
      <w:r w:rsidRPr="003F1A69">
        <w:rPr>
          <w:rFonts w:eastAsiaTheme="minorEastAsia"/>
          <w:b/>
          <w:sz w:val="24"/>
          <w:szCs w:val="24"/>
        </w:rPr>
        <w:t xml:space="preserve">10. в каком случае нужно ставить вертикальные ребра жесткости в балках, если </w:t>
      </w:r>
      <w:proofErr w:type="spellStart"/>
      <w:r w:rsidRPr="003F1A69">
        <w:rPr>
          <w:rFonts w:eastAsiaTheme="minorEastAsia" w:cstheme="minorHAnsi"/>
          <w:b/>
          <w:sz w:val="24"/>
          <w:szCs w:val="24"/>
        </w:rPr>
        <w:t>h</w:t>
      </w:r>
      <w:proofErr w:type="spellEnd"/>
      <w:r w:rsidRPr="003F1A69">
        <w:rPr>
          <w:rFonts w:eastAsiaTheme="minorEastAsia" w:cstheme="minorHAnsi"/>
          <w:b/>
          <w:sz w:val="24"/>
          <w:szCs w:val="24"/>
        </w:rPr>
        <w:t xml:space="preserve"> – высота стенки, δ</w:t>
      </w:r>
      <w:proofErr w:type="gramStart"/>
      <w:r w:rsidRPr="003F1A69">
        <w:rPr>
          <w:rFonts w:eastAsiaTheme="minorEastAsia" w:cstheme="minorHAnsi"/>
          <w:b/>
          <w:sz w:val="24"/>
          <w:szCs w:val="24"/>
        </w:rPr>
        <w:t>ст</w:t>
      </w:r>
      <w:proofErr w:type="gramEnd"/>
      <w:r w:rsidRPr="003F1A69">
        <w:rPr>
          <w:rFonts w:eastAsiaTheme="minorEastAsia" w:cstheme="minorHAnsi"/>
          <w:b/>
          <w:sz w:val="24"/>
          <w:szCs w:val="24"/>
        </w:rPr>
        <w:t xml:space="preserve"> – толщина стенки</w:t>
      </w:r>
    </w:p>
    <w:p w:rsidR="007D0629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=60…140 для ст.3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45…110</m:t>
        </m:r>
      </m:oMath>
      <w:r w:rsidR="00812B18" w:rsidRPr="003F1A69">
        <w:rPr>
          <w:rFonts w:eastAsiaTheme="minorEastAsia"/>
          <w:sz w:val="24"/>
          <w:szCs w:val="24"/>
        </w:rPr>
        <w:t xml:space="preserve">   для низколегированых сталей</w:t>
      </w:r>
    </w:p>
    <w:p w:rsidR="007D0629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=45…135 для ст.3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75…145</m:t>
        </m:r>
      </m:oMath>
      <w:r w:rsidR="00812B18" w:rsidRPr="003F1A69">
        <w:rPr>
          <w:rFonts w:eastAsiaTheme="minorEastAsia"/>
          <w:sz w:val="24"/>
          <w:szCs w:val="24"/>
        </w:rPr>
        <w:t xml:space="preserve">   для низколегированых сталей</w:t>
      </w:r>
      <w:r w:rsidR="00812B18" w:rsidRPr="003F1A69">
        <w:rPr>
          <w:rFonts w:eastAsiaTheme="minorEastAsia"/>
          <w:sz w:val="24"/>
          <w:szCs w:val="24"/>
        </w:rPr>
        <w:tab/>
      </w:r>
    </w:p>
    <w:p w:rsidR="00812B18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=70…140 для ст.3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85…165</m:t>
        </m:r>
      </m:oMath>
      <w:r w:rsidR="00812B18" w:rsidRPr="003F1A69">
        <w:rPr>
          <w:rFonts w:eastAsiaTheme="minorEastAsia"/>
          <w:sz w:val="24"/>
          <w:szCs w:val="24"/>
        </w:rPr>
        <w:t xml:space="preserve">   для низколегированых сталей</w:t>
      </w:r>
    </w:p>
    <w:p w:rsidR="00812B18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=80…160 для ст.3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65…130</m:t>
        </m:r>
      </m:oMath>
      <w:r w:rsidR="00812B18" w:rsidRPr="003F1A69">
        <w:rPr>
          <w:rFonts w:eastAsiaTheme="minorEastAsia"/>
          <w:sz w:val="24"/>
          <w:szCs w:val="24"/>
        </w:rPr>
        <w:t xml:space="preserve">   для низколегированых сталей</w:t>
      </w:r>
    </w:p>
    <w:p w:rsidR="00812B18" w:rsidRPr="003F1A69" w:rsidRDefault="00516453" w:rsidP="003F1A69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=30…90 для ст.3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95…170</m:t>
        </m:r>
      </m:oMath>
      <w:r w:rsidR="00812B18" w:rsidRPr="003F1A69">
        <w:rPr>
          <w:rFonts w:eastAsiaTheme="minorEastAsia"/>
          <w:sz w:val="24"/>
          <w:szCs w:val="24"/>
        </w:rPr>
        <w:t xml:space="preserve">   для </w:t>
      </w:r>
      <w:proofErr w:type="spellStart"/>
      <w:r w:rsidR="00812B18" w:rsidRPr="003F1A69">
        <w:rPr>
          <w:rFonts w:eastAsiaTheme="minorEastAsia"/>
          <w:sz w:val="24"/>
          <w:szCs w:val="24"/>
        </w:rPr>
        <w:t>низколегированых</w:t>
      </w:r>
      <w:proofErr w:type="spellEnd"/>
      <w:r w:rsidR="00812B18" w:rsidRPr="003F1A69">
        <w:rPr>
          <w:rFonts w:eastAsiaTheme="minorEastAsia"/>
          <w:sz w:val="24"/>
          <w:szCs w:val="24"/>
        </w:rPr>
        <w:t xml:space="preserve"> сталей</w:t>
      </w:r>
    </w:p>
    <w:p w:rsidR="009A0B45" w:rsidRPr="003F1A69" w:rsidRDefault="007127BD" w:rsidP="003F1A69">
      <w:pPr>
        <w:rPr>
          <w:rFonts w:eastAsiaTheme="minorEastAsia" w:cstheme="minorHAnsi"/>
          <w:b/>
          <w:sz w:val="24"/>
          <w:szCs w:val="24"/>
        </w:rPr>
      </w:pPr>
      <w:r w:rsidRPr="003F1A69">
        <w:rPr>
          <w:rFonts w:eastAsiaTheme="minorEastAsia"/>
          <w:b/>
          <w:sz w:val="24"/>
          <w:szCs w:val="24"/>
        </w:rPr>
        <w:t>11</w:t>
      </w:r>
      <w:r w:rsidR="009A0B45" w:rsidRPr="003F1A69">
        <w:rPr>
          <w:rFonts w:eastAsiaTheme="minorEastAsia"/>
          <w:b/>
          <w:sz w:val="24"/>
          <w:szCs w:val="24"/>
        </w:rPr>
        <w:t xml:space="preserve">. в каком случае необходима постановка вертикальных и горизонтальных ребер жесткости в банках для предотвращения потери местной устойчивости, если </w:t>
      </w:r>
      <w:proofErr w:type="spellStart"/>
      <w:r w:rsidR="009A0B45" w:rsidRPr="003F1A69">
        <w:rPr>
          <w:rFonts w:eastAsiaTheme="minorEastAsia" w:cstheme="minorHAnsi"/>
          <w:b/>
          <w:sz w:val="24"/>
          <w:szCs w:val="24"/>
        </w:rPr>
        <w:t>h</w:t>
      </w:r>
      <w:r w:rsidR="009A0B45" w:rsidRPr="003F1A69">
        <w:rPr>
          <w:rFonts w:eastAsiaTheme="minorEastAsia" w:cstheme="minorHAnsi"/>
          <w:b/>
          <w:sz w:val="24"/>
          <w:szCs w:val="24"/>
          <w:vertAlign w:val="subscript"/>
        </w:rPr>
        <w:t>ст</w:t>
      </w:r>
      <w:proofErr w:type="spellEnd"/>
      <w:r w:rsidR="009A0B45" w:rsidRPr="003F1A69">
        <w:rPr>
          <w:rFonts w:eastAsiaTheme="minorEastAsia" w:cstheme="minorHAnsi"/>
          <w:b/>
          <w:sz w:val="24"/>
          <w:szCs w:val="24"/>
        </w:rPr>
        <w:t xml:space="preserve"> – высота стенки,</w:t>
      </w:r>
      <w:r w:rsidR="009A0B45" w:rsidRPr="003F1A69">
        <w:rPr>
          <w:rFonts w:eastAsiaTheme="minorEastAsia"/>
          <w:b/>
          <w:sz w:val="24"/>
          <w:szCs w:val="24"/>
        </w:rPr>
        <w:t xml:space="preserve"> </w:t>
      </w:r>
      <w:r w:rsidR="009A0B45" w:rsidRPr="003F1A69">
        <w:rPr>
          <w:rFonts w:eastAsiaTheme="minorEastAsia" w:cstheme="minorHAnsi"/>
          <w:b/>
          <w:sz w:val="24"/>
          <w:szCs w:val="24"/>
        </w:rPr>
        <w:t>δ</w:t>
      </w:r>
      <w:proofErr w:type="gramStart"/>
      <w:r w:rsidR="009A0B45" w:rsidRPr="003F1A69">
        <w:rPr>
          <w:rFonts w:eastAsiaTheme="minorEastAsia" w:cstheme="minorHAnsi"/>
          <w:b/>
          <w:sz w:val="24"/>
          <w:szCs w:val="24"/>
          <w:vertAlign w:val="subscript"/>
        </w:rPr>
        <w:t>ст</w:t>
      </w:r>
      <w:proofErr w:type="gramEnd"/>
      <w:r w:rsidR="009A0B45" w:rsidRPr="003F1A69">
        <w:rPr>
          <w:rFonts w:eastAsiaTheme="minorEastAsia" w:cstheme="minorHAnsi"/>
          <w:b/>
          <w:sz w:val="24"/>
          <w:szCs w:val="24"/>
        </w:rPr>
        <w:t xml:space="preserve"> – толщина стенки</w:t>
      </w:r>
    </w:p>
    <w:p w:rsidR="009A0B45" w:rsidRPr="003F1A69" w:rsidRDefault="007127BD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 w:cstheme="minorHAnsi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&gt;160 для ст 3;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&gt;130 для низколегированных сталей</m:t>
        </m:r>
      </m:oMath>
    </w:p>
    <w:p w:rsidR="009A0B45" w:rsidRPr="003F1A69" w:rsidRDefault="007127BD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&gt;130 для ст 3;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&gt;100 для низколегированных сталей</m:t>
        </m:r>
      </m:oMath>
    </w:p>
    <w:p w:rsidR="009A0B45" w:rsidRPr="003F1A69" w:rsidRDefault="007127BD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в)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&gt;180 для ст 3;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&gt;160 для низколегированных сталей</m:t>
        </m:r>
      </m:oMath>
    </w:p>
    <w:p w:rsidR="009A0B45" w:rsidRPr="003F1A69" w:rsidRDefault="007127BD" w:rsidP="003F1A69">
      <w:pPr>
        <w:rPr>
          <w:rFonts w:eastAsiaTheme="minorEastAsia"/>
          <w:sz w:val="24"/>
          <w:szCs w:val="24"/>
        </w:rPr>
      </w:pPr>
      <w:r w:rsidRPr="003F1A69">
        <w:rPr>
          <w:rFonts w:eastAsiaTheme="minorEastAsia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&gt;140 для ст 3;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&gt;120 для низколегированных сталей</m:t>
        </m:r>
      </m:oMath>
    </w:p>
    <w:p w:rsidR="009A0B45" w:rsidRPr="003F1A69" w:rsidRDefault="007127BD" w:rsidP="003F1A69">
      <w:pPr>
        <w:rPr>
          <w:rFonts w:eastAsiaTheme="minorEastAsia"/>
          <w:sz w:val="24"/>
          <w:szCs w:val="24"/>
        </w:rPr>
      </w:pPr>
      <w:proofErr w:type="spellStart"/>
      <w:r w:rsidRPr="003F1A69">
        <w:rPr>
          <w:rFonts w:eastAsiaTheme="minorEastAsia"/>
          <w:sz w:val="24"/>
          <w:szCs w:val="24"/>
        </w:rPr>
        <w:t>д</w:t>
      </w:r>
      <w:proofErr w:type="spellEnd"/>
      <w:r w:rsidRPr="003F1A69">
        <w:rPr>
          <w:rFonts w:eastAsiaTheme="minorEastAsi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w:proofErr w:type="gramStart"/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  <w:proofErr w:type="gramEnd"/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&gt;2000 для ст 3;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&gt;180 для низколегированных сталей</m:t>
        </m:r>
      </m:oMath>
    </w:p>
    <w:p w:rsidR="007127BD" w:rsidRPr="009A0B45" w:rsidRDefault="00A60A3C" w:rsidP="009A0B45">
      <w:pPr>
        <w:rPr>
          <w:rFonts w:eastAsiaTheme="minorEastAs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1814" cy="1836420"/>
            <wp:effectExtent l="19050" t="0" r="7436" b="0"/>
            <wp:docPr id="11" name="Рисунок 11" descr="C:\Users\Денис\AppData\Local\Microsoft\Windows\Temporary Internet Files\Content.Word\DSC0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AppData\Local\Microsoft\Windows\Temporary Internet Files\Content.Word\DSC031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79" cy="183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29" w:rsidRDefault="00A60A3C" w:rsidP="007D0629">
      <w:pPr>
        <w:rPr>
          <w:rFonts w:eastAsiaTheme="minorEastAsia"/>
          <w:sz w:val="28"/>
          <w:szCs w:val="28"/>
          <w:lang w:val="en-TT"/>
        </w:rPr>
      </w:pPr>
      <w:r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491391"/>
            <wp:effectExtent l="19050" t="0" r="3175" b="0"/>
            <wp:docPr id="14" name="Рисунок 14" descr="D:\Денис\Desktop\вопросы теста\СТРОИТЕЛЬНАЯ МЕХАНИКА И МЕТАЛЛИЧЕСКИЕ КОНСТРУКЦИИ\DSC0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енис\Desktop\вопросы теста\СТРОИТЕЛЬНАЯ МЕХАНИКА И МЕТАЛЛИЧЕСКИЕ КОНСТРУКЦИИ\DSC0318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3C" w:rsidRPr="00A60A3C" w:rsidRDefault="00A60A3C" w:rsidP="007D0629">
      <w:pPr>
        <w:rPr>
          <w:rFonts w:eastAsiaTheme="minorEastAsia"/>
          <w:sz w:val="28"/>
          <w:szCs w:val="28"/>
          <w:lang w:val="en-TT"/>
        </w:rPr>
      </w:pPr>
    </w:p>
    <w:p w:rsidR="00CF201F" w:rsidRDefault="00A60A3C" w:rsidP="0015113C">
      <w:pPr>
        <w:rPr>
          <w:sz w:val="28"/>
          <w:szCs w:val="28"/>
          <w:lang w:val="en-TT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788629"/>
            <wp:effectExtent l="19050" t="0" r="3175" b="0"/>
            <wp:docPr id="15" name="Рисунок 15" descr="D:\Денис\Desktop\вопросы теста\СТРОИТЕЛЬНАЯ МЕХАНИКА И МЕТАЛЛИЧЕСКИЕ КОНСТРУКЦИИ\DSC0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енис\Desktop\вопросы теста\СТРОИТЕЛЬНАЯ МЕХАНИКА И МЕТАЛЛИЧЕСКИЕ КОНСТРУКЦИИ\DSC031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3C" w:rsidRPr="00A60A3C" w:rsidRDefault="00A60A3C" w:rsidP="0015113C">
      <w:pPr>
        <w:rPr>
          <w:sz w:val="28"/>
          <w:szCs w:val="28"/>
          <w:lang w:val="en-TT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718831"/>
            <wp:effectExtent l="19050" t="0" r="3175" b="0"/>
            <wp:docPr id="16" name="Рисунок 16" descr="D:\Денис\Desktop\вопросы теста\СТРОИТЕЛЬНАЯ МЕХАНИКА И МЕТАЛЛИЧЕСКИЕ КОНСТРУКЦИИ\DSC0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енис\Desktop\вопросы теста\СТРОИТЕЛЬНАЯ МЕХАНИКА И МЕТАЛЛИЧЕСКИЕ КОНСТРУКЦИИ\DSC0318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3C" w:rsidRPr="00A60A3C" w:rsidSect="0048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525C"/>
    <w:multiLevelType w:val="hybridMultilevel"/>
    <w:tmpl w:val="B88A2DA6"/>
    <w:lvl w:ilvl="0" w:tplc="5F38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134C6"/>
    <w:multiLevelType w:val="hybridMultilevel"/>
    <w:tmpl w:val="0CBE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CC"/>
    <w:rsid w:val="000974B7"/>
    <w:rsid w:val="001114C7"/>
    <w:rsid w:val="0015113C"/>
    <w:rsid w:val="001B7C0E"/>
    <w:rsid w:val="001C251A"/>
    <w:rsid w:val="001E72EB"/>
    <w:rsid w:val="00252480"/>
    <w:rsid w:val="002B2F9B"/>
    <w:rsid w:val="00327694"/>
    <w:rsid w:val="003E2ECC"/>
    <w:rsid w:val="003F1A69"/>
    <w:rsid w:val="00422544"/>
    <w:rsid w:val="004805A4"/>
    <w:rsid w:val="00516453"/>
    <w:rsid w:val="005A066F"/>
    <w:rsid w:val="00634DB0"/>
    <w:rsid w:val="006F625E"/>
    <w:rsid w:val="007127BD"/>
    <w:rsid w:val="00763466"/>
    <w:rsid w:val="0079514A"/>
    <w:rsid w:val="007D0629"/>
    <w:rsid w:val="00812B18"/>
    <w:rsid w:val="00861290"/>
    <w:rsid w:val="008A33E5"/>
    <w:rsid w:val="008B64A7"/>
    <w:rsid w:val="009A0B45"/>
    <w:rsid w:val="00A60A3C"/>
    <w:rsid w:val="00C7558F"/>
    <w:rsid w:val="00C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A4"/>
  </w:style>
  <w:style w:type="paragraph" w:styleId="1">
    <w:name w:val="heading 1"/>
    <w:basedOn w:val="a"/>
    <w:next w:val="a"/>
    <w:link w:val="10"/>
    <w:uiPriority w:val="9"/>
    <w:qFormat/>
    <w:rsid w:val="00151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2E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1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9034-5EFD-4B3C-89DA-C19F0399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2012-03-15T14:57:00Z</dcterms:created>
  <dcterms:modified xsi:type="dcterms:W3CDTF">2012-03-16T09:23:00Z</dcterms:modified>
</cp:coreProperties>
</file>