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Academy-Bold" w:hAnsi="Academy-Bold" w:cs="Academy-Bold"/>
          <w:b/>
          <w:bCs/>
          <w:sz w:val="44"/>
          <w:szCs w:val="44"/>
        </w:rPr>
      </w:pPr>
      <w:r>
        <w:rPr>
          <w:rFonts w:ascii="Academy-Bold" w:hAnsi="Academy-Bold" w:cs="Academy-Bold"/>
          <w:b/>
          <w:bCs/>
          <w:sz w:val="44"/>
          <w:szCs w:val="44"/>
        </w:rPr>
        <w:t xml:space="preserve">Налоговое планирование 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6"/>
          <w:szCs w:val="26"/>
        </w:rPr>
      </w:pPr>
      <w:r>
        <w:rPr>
          <w:rFonts w:ascii="Academy-Bold" w:hAnsi="Academy-Bold" w:cs="Academy-Bold"/>
          <w:b/>
          <w:bCs/>
          <w:sz w:val="44"/>
          <w:szCs w:val="44"/>
        </w:rPr>
        <w:t xml:space="preserve">Контрольная работа 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6"/>
          <w:szCs w:val="26"/>
        </w:rPr>
      </w:pP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6"/>
          <w:szCs w:val="26"/>
        </w:rPr>
      </w:pPr>
      <w:r>
        <w:rPr>
          <w:rFonts w:ascii="CenturyGothic-Bold" w:hAnsi="CenturyGothic-Bold" w:cs="CenturyGothic-Bold"/>
          <w:b/>
          <w:bCs/>
          <w:sz w:val="26"/>
          <w:szCs w:val="26"/>
        </w:rPr>
        <w:t xml:space="preserve">   Теоретические вопросы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6"/>
          <w:szCs w:val="26"/>
        </w:rPr>
      </w:pPr>
      <w:r>
        <w:rPr>
          <w:rFonts w:ascii="CenturyGothic-Bold" w:hAnsi="CenturyGothic-Bold" w:cs="CenturyGothic-Bold"/>
          <w:b/>
          <w:bCs/>
          <w:sz w:val="26"/>
          <w:szCs w:val="26"/>
        </w:rPr>
        <w:t>1. Основы налогового планирования</w:t>
      </w:r>
    </w:p>
    <w:p w:rsidR="00000000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История возникновения и развития налогового планирования. Понятие, сущность и сфера применения налогового планирования. Виды налогового планирования и их содержание.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6"/>
          <w:szCs w:val="26"/>
        </w:rPr>
      </w:pPr>
      <w:r>
        <w:rPr>
          <w:rFonts w:ascii="CenturyGothic-Bold" w:hAnsi="CenturyGothic-Bold" w:cs="CenturyGothic-Bold"/>
          <w:b/>
          <w:bCs/>
          <w:sz w:val="26"/>
          <w:szCs w:val="26"/>
        </w:rPr>
        <w:t>7. Налоговая оптимизация как элемент налогового планирования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Содержание налоговой оптимизации, методы ее осуществления. Общие способы налоговой оптимизации. Специальные методы налоговой оптимизации.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</w:p>
    <w:p w:rsidR="00110779" w:rsidRP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b/>
          <w:sz w:val="28"/>
          <w:szCs w:val="28"/>
        </w:rPr>
      </w:pPr>
      <w:r w:rsidRPr="00110779">
        <w:rPr>
          <w:rFonts w:ascii="Helios" w:hAnsi="Helios" w:cs="Helios"/>
          <w:b/>
          <w:sz w:val="28"/>
          <w:szCs w:val="28"/>
        </w:rPr>
        <w:t>Название налог</w:t>
      </w:r>
      <w:proofErr w:type="gramStart"/>
      <w:r w:rsidRPr="00110779">
        <w:rPr>
          <w:rFonts w:ascii="Helios" w:hAnsi="Helios" w:cs="Helios"/>
          <w:b/>
          <w:sz w:val="28"/>
          <w:szCs w:val="28"/>
        </w:rPr>
        <w:t>а(</w:t>
      </w:r>
      <w:proofErr w:type="gramEnd"/>
      <w:r w:rsidRPr="00110779">
        <w:rPr>
          <w:rFonts w:ascii="Helios" w:hAnsi="Helios" w:cs="Helios"/>
          <w:b/>
          <w:sz w:val="28"/>
          <w:szCs w:val="28"/>
        </w:rPr>
        <w:t>-</w:t>
      </w:r>
      <w:proofErr w:type="spellStart"/>
      <w:r w:rsidRPr="00110779">
        <w:rPr>
          <w:rFonts w:ascii="Helios" w:hAnsi="Helios" w:cs="Helios"/>
          <w:b/>
          <w:sz w:val="28"/>
          <w:szCs w:val="28"/>
        </w:rPr>
        <w:t>ов</w:t>
      </w:r>
      <w:proofErr w:type="spellEnd"/>
      <w:r w:rsidRPr="00110779">
        <w:rPr>
          <w:rFonts w:ascii="Helios" w:hAnsi="Helios" w:cs="Helios"/>
          <w:b/>
          <w:sz w:val="28"/>
          <w:szCs w:val="28"/>
        </w:rPr>
        <w:t>)</w:t>
      </w:r>
    </w:p>
    <w:p w:rsidR="00110779" w:rsidRP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b/>
          <w:sz w:val="28"/>
          <w:szCs w:val="28"/>
        </w:rPr>
      </w:pPr>
      <w:r w:rsidRPr="00110779">
        <w:rPr>
          <w:rFonts w:ascii="Helios" w:hAnsi="Helios" w:cs="Helios"/>
          <w:b/>
          <w:sz w:val="28"/>
          <w:szCs w:val="28"/>
        </w:rPr>
        <w:t>для практического задания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4"/>
          <w:szCs w:val="24"/>
        </w:rPr>
      </w:pPr>
      <w:r>
        <w:rPr>
          <w:rFonts w:ascii="Helios" w:hAnsi="Helios" w:cs="Helios"/>
          <w:sz w:val="24"/>
          <w:szCs w:val="24"/>
        </w:rPr>
        <w:t>1.Планирование (оптимизация) НДС (гл. 21 НК РФ)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4"/>
          <w:szCs w:val="24"/>
        </w:rPr>
      </w:pP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b/>
          <w:sz w:val="26"/>
          <w:szCs w:val="26"/>
        </w:rPr>
      </w:pPr>
      <w:r>
        <w:rPr>
          <w:rFonts w:ascii="Helios" w:hAnsi="Helios" w:cs="Helios"/>
          <w:b/>
          <w:sz w:val="26"/>
          <w:szCs w:val="26"/>
        </w:rPr>
        <w:t>Примечания по выполнению практической части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 Практическая часть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4.1. Ответ на практическое задание предусматривает усвоение студентами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 xml:space="preserve">сущности планирования и оптимизации определенного налога, указанного </w:t>
      </w:r>
      <w:proofErr w:type="gramStart"/>
      <w:r>
        <w:rPr>
          <w:rFonts w:ascii="Helios" w:hAnsi="Helios" w:cs="Helios"/>
          <w:sz w:val="26"/>
          <w:szCs w:val="26"/>
        </w:rPr>
        <w:t>в</w:t>
      </w:r>
      <w:proofErr w:type="gramEnd"/>
      <w:r>
        <w:rPr>
          <w:rFonts w:ascii="Helios" w:hAnsi="Helios" w:cs="Helios"/>
          <w:sz w:val="26"/>
          <w:szCs w:val="26"/>
        </w:rPr>
        <w:t xml:space="preserve"> за-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-Bold" w:hAnsi="Helios-Bold" w:cs="Helios-Bold"/>
          <w:b/>
          <w:bCs/>
          <w:sz w:val="26"/>
          <w:szCs w:val="26"/>
        </w:rPr>
      </w:pPr>
      <w:proofErr w:type="spellStart"/>
      <w:r>
        <w:rPr>
          <w:rFonts w:ascii="Helios" w:hAnsi="Helios" w:cs="Helios"/>
          <w:sz w:val="26"/>
          <w:szCs w:val="26"/>
        </w:rPr>
        <w:t>дании</w:t>
      </w:r>
      <w:proofErr w:type="spellEnd"/>
      <w:r>
        <w:rPr>
          <w:rFonts w:ascii="Helios" w:hAnsi="Helios" w:cs="Helios"/>
          <w:sz w:val="26"/>
          <w:szCs w:val="26"/>
        </w:rPr>
        <w:t xml:space="preserve">. Поэтому необходимо в первую очередь </w:t>
      </w:r>
      <w:r>
        <w:rPr>
          <w:rFonts w:ascii="Helios-Bold" w:hAnsi="Helios-Bold" w:cs="Helios-Bold"/>
          <w:b/>
          <w:bCs/>
          <w:sz w:val="26"/>
          <w:szCs w:val="26"/>
        </w:rPr>
        <w:t>изучить действующие норма-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proofErr w:type="spellStart"/>
      <w:r>
        <w:rPr>
          <w:rFonts w:ascii="Helios-Bold" w:hAnsi="Helios-Bold" w:cs="Helios-Bold"/>
          <w:b/>
          <w:bCs/>
          <w:sz w:val="26"/>
          <w:szCs w:val="26"/>
        </w:rPr>
        <w:t>тивно-правовые</w:t>
      </w:r>
      <w:proofErr w:type="spellEnd"/>
      <w:r>
        <w:rPr>
          <w:rFonts w:ascii="Helios-Bold" w:hAnsi="Helios-Bold" w:cs="Helios-Bold"/>
          <w:b/>
          <w:bCs/>
          <w:sz w:val="26"/>
          <w:szCs w:val="26"/>
        </w:rPr>
        <w:t xml:space="preserve"> акты </w:t>
      </w:r>
      <w:r>
        <w:rPr>
          <w:rFonts w:ascii="Helios" w:hAnsi="Helios" w:cs="Helios"/>
          <w:sz w:val="26"/>
          <w:szCs w:val="26"/>
        </w:rPr>
        <w:t>по данному налогу.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 xml:space="preserve">4.2. Затем в ответе </w:t>
      </w:r>
      <w:r>
        <w:rPr>
          <w:rFonts w:ascii="Helios-Bold" w:hAnsi="Helios-Bold" w:cs="Helios-Bold"/>
          <w:b/>
          <w:bCs/>
          <w:sz w:val="26"/>
          <w:szCs w:val="26"/>
        </w:rPr>
        <w:t>приводятся общие сведения о данном налоге</w:t>
      </w:r>
      <w:r>
        <w:rPr>
          <w:rFonts w:ascii="Helios" w:hAnsi="Helios" w:cs="Helios"/>
          <w:sz w:val="26"/>
          <w:szCs w:val="26"/>
        </w:rPr>
        <w:t>: аспекты,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классификация, экономическая сущность, удельный вес в системе налогов РФ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и т. п.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-Bold" w:hAnsi="Helios-Bold" w:cs="Helios-Bold"/>
          <w:b/>
          <w:bCs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 xml:space="preserve">4.3. Главное в ответе – это </w:t>
      </w:r>
      <w:r>
        <w:rPr>
          <w:rFonts w:ascii="Helios-Bold" w:hAnsi="Helios-Bold" w:cs="Helios-Bold"/>
          <w:b/>
          <w:bCs/>
          <w:sz w:val="26"/>
          <w:szCs w:val="26"/>
        </w:rPr>
        <w:t xml:space="preserve">описание элементов налога и стратегии </w:t>
      </w:r>
      <w:proofErr w:type="spellStart"/>
      <w:r>
        <w:rPr>
          <w:rFonts w:ascii="Helios-Bold" w:hAnsi="Helios-Bold" w:cs="Helios-Bold"/>
          <w:b/>
          <w:bCs/>
          <w:sz w:val="26"/>
          <w:szCs w:val="26"/>
        </w:rPr>
        <w:t>оптими</w:t>
      </w:r>
      <w:proofErr w:type="spellEnd"/>
      <w:r>
        <w:rPr>
          <w:rFonts w:ascii="Helios-Bold" w:hAnsi="Helios-Bold" w:cs="Helios-Bold"/>
          <w:b/>
          <w:bCs/>
          <w:sz w:val="26"/>
          <w:szCs w:val="26"/>
        </w:rPr>
        <w:t>-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proofErr w:type="spellStart"/>
      <w:r>
        <w:rPr>
          <w:rFonts w:ascii="Helios-Bold" w:hAnsi="Helios-Bold" w:cs="Helios-Bold"/>
          <w:b/>
          <w:bCs/>
          <w:sz w:val="26"/>
          <w:szCs w:val="26"/>
        </w:rPr>
        <w:t>зации</w:t>
      </w:r>
      <w:proofErr w:type="spellEnd"/>
      <w:r>
        <w:rPr>
          <w:rFonts w:ascii="Helios-Bold" w:hAnsi="Helios-Bold" w:cs="Helios-Bold"/>
          <w:b/>
          <w:bCs/>
          <w:sz w:val="26"/>
          <w:szCs w:val="26"/>
        </w:rPr>
        <w:t xml:space="preserve"> налога</w:t>
      </w:r>
      <w:r>
        <w:rPr>
          <w:rFonts w:ascii="Helios" w:hAnsi="Helios" w:cs="Helios"/>
          <w:sz w:val="26"/>
          <w:szCs w:val="26"/>
        </w:rPr>
        <w:t xml:space="preserve">. При этом целесообразно руководствоваться </w:t>
      </w:r>
      <w:proofErr w:type="gramStart"/>
      <w:r>
        <w:rPr>
          <w:rFonts w:ascii="Helios" w:hAnsi="Helios" w:cs="Helios"/>
          <w:sz w:val="26"/>
          <w:szCs w:val="26"/>
        </w:rPr>
        <w:t>следующей</w:t>
      </w:r>
      <w:proofErr w:type="gramEnd"/>
      <w:r>
        <w:rPr>
          <w:rFonts w:ascii="Helios" w:hAnsi="Helios" w:cs="Helios"/>
          <w:sz w:val="26"/>
          <w:szCs w:val="26"/>
        </w:rPr>
        <w:t xml:space="preserve"> общей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схемой рассмотрения этих составляющих конкретного налога: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– Субъект налогообложения, предмет и объект налогообложения.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– Налоговая база и налоговый период.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– Ставка налога и метод налогообложения.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– Налоговые льготы, порядок и способы их применения.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– Порядок, способы и сроки исчисления налога.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– Особенности планирования налога.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6"/>
          <w:szCs w:val="26"/>
        </w:rPr>
      </w:pPr>
      <w:r>
        <w:rPr>
          <w:rFonts w:ascii="Helios" w:hAnsi="Helios" w:cs="Helios"/>
          <w:sz w:val="26"/>
          <w:szCs w:val="26"/>
        </w:rPr>
        <w:t>– Выбор выгодной для организации стратегии и тактики оптимизации налога.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4"/>
          <w:szCs w:val="24"/>
        </w:rPr>
      </w:pPr>
      <w:r>
        <w:rPr>
          <w:rFonts w:ascii="Helios-Italic" w:hAnsi="Helios-Italic" w:cs="Helios-Italic"/>
          <w:i/>
          <w:iCs/>
          <w:sz w:val="24"/>
          <w:szCs w:val="24"/>
        </w:rPr>
        <w:t xml:space="preserve">Примечание. </w:t>
      </w:r>
      <w:r>
        <w:rPr>
          <w:rFonts w:ascii="Helios" w:hAnsi="Helios" w:cs="Helios"/>
          <w:sz w:val="24"/>
          <w:szCs w:val="24"/>
        </w:rPr>
        <w:t>Пользуясь нормативными документами и специальной литературой,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4"/>
          <w:szCs w:val="24"/>
        </w:rPr>
      </w:pPr>
      <w:r>
        <w:rPr>
          <w:rFonts w:ascii="Helios" w:hAnsi="Helios" w:cs="Helios"/>
          <w:sz w:val="24"/>
          <w:szCs w:val="24"/>
        </w:rPr>
        <w:t>следует учитывать, что налоговое законодательство постоянно находится в процессе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4"/>
          <w:szCs w:val="24"/>
        </w:rPr>
      </w:pPr>
      <w:r>
        <w:rPr>
          <w:rFonts w:ascii="Helios" w:hAnsi="Helios" w:cs="Helios"/>
          <w:sz w:val="24"/>
          <w:szCs w:val="24"/>
        </w:rPr>
        <w:lastRenderedPageBreak/>
        <w:t xml:space="preserve">реформирования, поэтому при </w:t>
      </w:r>
      <w:proofErr w:type="gramStart"/>
      <w:r>
        <w:rPr>
          <w:rFonts w:ascii="Helios" w:hAnsi="Helios" w:cs="Helios"/>
          <w:sz w:val="24"/>
          <w:szCs w:val="24"/>
        </w:rPr>
        <w:t>ответах</w:t>
      </w:r>
      <w:proofErr w:type="gramEnd"/>
      <w:r>
        <w:rPr>
          <w:rFonts w:ascii="Helios" w:hAnsi="Helios" w:cs="Helios"/>
          <w:sz w:val="24"/>
          <w:szCs w:val="24"/>
        </w:rPr>
        <w:t xml:space="preserve"> как на теоретические вопросы, так и на </w:t>
      </w:r>
      <w:proofErr w:type="spellStart"/>
      <w:r>
        <w:rPr>
          <w:rFonts w:ascii="Helios" w:hAnsi="Helios" w:cs="Helios"/>
          <w:sz w:val="24"/>
          <w:szCs w:val="24"/>
        </w:rPr>
        <w:t>практиче</w:t>
      </w:r>
      <w:proofErr w:type="spellEnd"/>
      <w:r>
        <w:rPr>
          <w:rFonts w:ascii="Helios" w:hAnsi="Helios" w:cs="Helios"/>
          <w:sz w:val="24"/>
          <w:szCs w:val="24"/>
        </w:rPr>
        <w:t>-</w:t>
      </w:r>
    </w:p>
    <w:p w:rsid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sz w:val="24"/>
          <w:szCs w:val="24"/>
        </w:rPr>
      </w:pPr>
      <w:proofErr w:type="spellStart"/>
      <w:r>
        <w:rPr>
          <w:rFonts w:ascii="Helios" w:hAnsi="Helios" w:cs="Helios"/>
          <w:sz w:val="24"/>
          <w:szCs w:val="24"/>
        </w:rPr>
        <w:t>ское</w:t>
      </w:r>
      <w:proofErr w:type="spellEnd"/>
      <w:r>
        <w:rPr>
          <w:rFonts w:ascii="Helios" w:hAnsi="Helios" w:cs="Helios"/>
          <w:sz w:val="24"/>
          <w:szCs w:val="24"/>
        </w:rPr>
        <w:t xml:space="preserve"> задание необходимо корректировать информацию в соответствии с </w:t>
      </w:r>
      <w:proofErr w:type="gramStart"/>
      <w:r>
        <w:rPr>
          <w:rFonts w:ascii="Helios" w:hAnsi="Helios" w:cs="Helios"/>
          <w:sz w:val="24"/>
          <w:szCs w:val="24"/>
        </w:rPr>
        <w:t>действующими</w:t>
      </w:r>
      <w:proofErr w:type="gramEnd"/>
    </w:p>
    <w:p w:rsidR="00110779" w:rsidRPr="00110779" w:rsidRDefault="00110779" w:rsidP="00110779">
      <w:pPr>
        <w:autoSpaceDE w:val="0"/>
        <w:autoSpaceDN w:val="0"/>
        <w:adjustRightInd w:val="0"/>
        <w:spacing w:after="0" w:line="240" w:lineRule="auto"/>
        <w:rPr>
          <w:rFonts w:ascii="Helios" w:hAnsi="Helios" w:cs="Helios"/>
          <w:b/>
          <w:sz w:val="26"/>
          <w:szCs w:val="26"/>
        </w:rPr>
      </w:pPr>
      <w:r>
        <w:rPr>
          <w:rFonts w:ascii="Helios" w:hAnsi="Helios" w:cs="Helios"/>
          <w:sz w:val="24"/>
          <w:szCs w:val="24"/>
        </w:rPr>
        <w:t>нормативными актами.</w:t>
      </w:r>
    </w:p>
    <w:sectPr w:rsidR="00110779" w:rsidRPr="0011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779"/>
    <w:rsid w:val="0011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</dc:creator>
  <cp:keywords/>
  <dc:description/>
  <cp:lastModifiedBy>ро</cp:lastModifiedBy>
  <cp:revision>3</cp:revision>
  <dcterms:created xsi:type="dcterms:W3CDTF">2012-03-02T10:32:00Z</dcterms:created>
  <dcterms:modified xsi:type="dcterms:W3CDTF">2012-03-02T10:36:00Z</dcterms:modified>
</cp:coreProperties>
</file>