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B3" w:rsidRDefault="009A18B3" w:rsidP="009A18B3">
      <w:pPr>
        <w:pStyle w:val="4"/>
      </w:pPr>
      <w:r>
        <w:t>Задача 2</w:t>
      </w:r>
    </w:p>
    <w:p w:rsidR="009A18B3" w:rsidRDefault="009A18B3" w:rsidP="009A18B3">
      <w:pPr>
        <w:ind w:firstLine="540"/>
        <w:jc w:val="both"/>
      </w:pPr>
      <w:r>
        <w:t xml:space="preserve">Доказать выводимость формулы, пользуясь правилом резолюции для исчисления высказываний и определением импликации </w:t>
      </w:r>
      <w:r>
        <w:rPr>
          <w:position w:val="-6"/>
        </w:rPr>
        <w:object w:dxaOrig="73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14.25pt" o:ole="" fillcolor="window">
            <v:imagedata r:id="rId5" o:title=""/>
          </v:shape>
          <o:OLEObject Type="Embed" ProgID="Equation.3" ShapeID="_x0000_i1025" DrawAspect="Content" ObjectID="_1389129218" r:id="rId6"/>
        </w:object>
      </w:r>
      <w:r>
        <w:t xml:space="preserve"> как </w:t>
      </w:r>
      <w:r>
        <w:rPr>
          <w:position w:val="-4"/>
        </w:rPr>
        <w:object w:dxaOrig="780" w:dyaOrig="255">
          <v:shape id="_x0000_i1026" type="#_x0000_t75" style="width:38.7pt;height:12.9pt" o:ole="" fillcolor="window">
            <v:imagedata r:id="rId7" o:title=""/>
          </v:shape>
          <o:OLEObject Type="Embed" ProgID="Equation.3" ShapeID="_x0000_i1026" DrawAspect="Content" ObjectID="_1389129219" r:id="rId8"/>
        </w:object>
      </w:r>
      <w:r>
        <w:t>.</w:t>
      </w:r>
    </w:p>
    <w:p w:rsidR="009A18B3" w:rsidRDefault="009A18B3" w:rsidP="009A18B3">
      <w:pPr>
        <w:pStyle w:val="5"/>
      </w:pPr>
      <w:r>
        <w:t>Варианты задач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614"/>
      </w:tblGrid>
      <w:tr w:rsidR="009A18B3" w:rsidTr="009A18B3">
        <w:trPr>
          <w:trHeight w:val="87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B3" w:rsidRDefault="009A1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варианта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B3" w:rsidRDefault="009A1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Функция</w:t>
            </w:r>
          </w:p>
        </w:tc>
      </w:tr>
      <w:tr w:rsidR="009A18B3" w:rsidTr="009A18B3">
        <w:trPr>
          <w:trHeight w:val="8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B3" w:rsidRDefault="009A18B3">
            <w:pPr>
              <w:jc w:val="center"/>
            </w:pPr>
            <w: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B3" w:rsidRDefault="009A18B3">
            <w:r>
              <w:rPr>
                <w:position w:val="-10"/>
              </w:rPr>
              <w:object w:dxaOrig="1395" w:dyaOrig="315">
                <v:shape id="_x0000_i1027" type="#_x0000_t75" style="width:69.95pt;height:15.6pt" o:ole="" fillcolor="window">
                  <v:imagedata r:id="rId9" o:title=""/>
                </v:shape>
                <o:OLEObject Type="Embed" ProgID="Equation.3" ShapeID="_x0000_i1027" DrawAspect="Content" ObjectID="_1389129220" r:id="rId10"/>
              </w:object>
            </w:r>
            <w:r>
              <w:object w:dxaOrig="225" w:dyaOrig="135">
                <v:shape id="_x0000_i1028" type="#_x0000_t75" style="width:11.55pt;height:6.8pt" o:ole="" fillcolor="window">
                  <v:imagedata r:id="rId11" o:title=""/>
                </v:shape>
                <o:OLEObject Type="Embed" ProgID="PBrush" ShapeID="_x0000_i1028" DrawAspect="Content" ObjectID="_1389129221" r:id="rId12"/>
              </w:object>
            </w:r>
            <w:r>
              <w:rPr>
                <w:position w:val="-6"/>
              </w:rPr>
              <w:object w:dxaOrig="240" w:dyaOrig="285">
                <v:shape id="_x0000_i1029" type="#_x0000_t75" style="width:12.25pt;height:14.25pt" o:ole="" fillcolor="window">
                  <v:imagedata r:id="rId13" o:title=""/>
                </v:shape>
                <o:OLEObject Type="Embed" ProgID="Equation.3" ShapeID="_x0000_i1029" DrawAspect="Content" ObjectID="_1389129222" r:id="rId14"/>
              </w:object>
            </w:r>
          </w:p>
        </w:tc>
      </w:tr>
    </w:tbl>
    <w:p w:rsidR="009A18B3" w:rsidRDefault="009A18B3" w:rsidP="009A18B3">
      <w:pPr>
        <w:pStyle w:val="4"/>
      </w:pPr>
      <w:r>
        <w:t>Пример выполнения задачи 2</w:t>
      </w:r>
    </w:p>
    <w:p w:rsidR="009A18B3" w:rsidRDefault="009A18B3" w:rsidP="009A18B3">
      <w:pPr>
        <w:ind w:firstLine="540"/>
        <w:jc w:val="both"/>
      </w:pPr>
      <w:r>
        <w:rPr>
          <w:b/>
        </w:rPr>
        <w:t xml:space="preserve">Задача: </w:t>
      </w:r>
      <w:r>
        <w:t xml:space="preserve">Доказать </w:t>
      </w:r>
      <w:r>
        <w:rPr>
          <w:color w:val="FF0000"/>
          <w:position w:val="-10"/>
        </w:rPr>
        <w:object w:dxaOrig="1395" w:dyaOrig="315">
          <v:shape id="_x0000_i1030" type="#_x0000_t75" style="width:69.95pt;height:15.6pt" o:ole="" fillcolor="window">
            <v:imagedata r:id="rId15" o:title=""/>
          </v:shape>
          <o:OLEObject Type="Embed" ProgID="Equation.3" ShapeID="_x0000_i1030" DrawAspect="Content" ObjectID="_1389129223" r:id="rId16"/>
        </w:object>
      </w:r>
      <w:r>
        <w:object w:dxaOrig="225" w:dyaOrig="135">
          <v:shape id="_x0000_i1031" type="#_x0000_t75" style="width:11.55pt;height:6.8pt" o:ole="" fillcolor="window">
            <v:imagedata r:id="rId11" o:title=""/>
          </v:shape>
          <o:OLEObject Type="Embed" ProgID="PBrush" ShapeID="_x0000_i1031" DrawAspect="Content" ObjectID="_1389129224" r:id="rId17"/>
        </w:object>
      </w:r>
      <w:r>
        <w:rPr>
          <w:position w:val="-6"/>
        </w:rPr>
        <w:object w:dxaOrig="735" w:dyaOrig="285">
          <v:shape id="_x0000_i1032" type="#_x0000_t75" style="width:36.7pt;height:14.25pt" o:ole="" fillcolor="window">
            <v:imagedata r:id="rId18" o:title=""/>
          </v:shape>
          <o:OLEObject Type="Embed" ProgID="Equation.3" ShapeID="_x0000_i1032" DrawAspect="Content" ObjectID="_1389129225" r:id="rId19"/>
        </w:object>
      </w:r>
    </w:p>
    <w:p w:rsidR="009A18B3" w:rsidRDefault="009A18B3" w:rsidP="009A18B3">
      <w:pPr>
        <w:ind w:firstLine="540"/>
        <w:jc w:val="both"/>
      </w:pPr>
      <w:r>
        <w:rPr>
          <w:b/>
        </w:rPr>
        <w:t>Решение</w:t>
      </w:r>
      <w:r>
        <w:t xml:space="preserve">. Докажем от противного. Пусть для некоторых </w:t>
      </w:r>
      <w:r>
        <w:rPr>
          <w:position w:val="-4"/>
        </w:rPr>
        <w:object w:dxaOrig="240" w:dyaOrig="255">
          <v:shape id="_x0000_i1033" type="#_x0000_t75" style="width:12.25pt;height:12.9pt" o:ole="" fillcolor="window">
            <v:imagedata r:id="rId20" o:title=""/>
          </v:shape>
          <o:OLEObject Type="Embed" ProgID="Equation.3" ShapeID="_x0000_i1033" DrawAspect="Content" ObjectID="_1389129226" r:id="rId21"/>
        </w:object>
      </w:r>
      <w:r>
        <w:t xml:space="preserve"> и </w:t>
      </w:r>
      <w:r>
        <w:rPr>
          <w:position w:val="-6"/>
        </w:rPr>
        <w:object w:dxaOrig="240" w:dyaOrig="285">
          <v:shape id="_x0000_i1034" type="#_x0000_t75" style="width:12.25pt;height:14.25pt" o:ole="" fillcolor="window">
            <v:imagedata r:id="rId22" o:title=""/>
          </v:shape>
          <o:OLEObject Type="Embed" ProgID="Equation.3" ShapeID="_x0000_i1034" DrawAspect="Content" ObjectID="_1389129227" r:id="rId23"/>
        </w:object>
      </w:r>
      <w:r>
        <w:t xml:space="preserve"> имеет место </w:t>
      </w:r>
      <w:r>
        <w:rPr>
          <w:position w:val="-10"/>
        </w:rPr>
        <w:object w:dxaOrig="1395" w:dyaOrig="315">
          <v:shape id="_x0000_i1035" type="#_x0000_t75" style="width:69.95pt;height:15.6pt" o:ole="" fillcolor="window">
            <v:imagedata r:id="rId24" o:title=""/>
          </v:shape>
          <o:OLEObject Type="Embed" ProgID="Equation.3" ShapeID="_x0000_i1035" DrawAspect="Content" ObjectID="_1389129228" r:id="rId25"/>
        </w:object>
      </w:r>
      <w:r>
        <w:t xml:space="preserve">, </w:t>
      </w:r>
      <w:r>
        <w:rPr>
          <w:position w:val="-6"/>
        </w:rPr>
        <w:object w:dxaOrig="915" w:dyaOrig="345">
          <v:shape id="_x0000_i1036" type="#_x0000_t75" style="width:45.5pt;height:17pt" o:ole="" fillcolor="window">
            <v:imagedata r:id="rId26" o:title=""/>
          </v:shape>
          <o:OLEObject Type="Embed" ProgID="Equation.3" ShapeID="_x0000_i1036" DrawAspect="Content" ObjectID="_1389129229" r:id="rId27"/>
        </w:object>
      </w:r>
      <w:r>
        <w:t xml:space="preserve"> истина. Докажем, что это влечет ложное утверждение. Преобразуем левую часть </w:t>
      </w:r>
      <w:r>
        <w:rPr>
          <w:color w:val="FF0000"/>
          <w:position w:val="-10"/>
        </w:rPr>
        <w:object w:dxaOrig="1845" w:dyaOrig="420">
          <v:shape id="_x0000_i1037" type="#_x0000_t75" style="width:92.4pt;height:21.05pt" o:ole="" fillcolor="window">
            <v:imagedata r:id="rId28" o:title=""/>
          </v:shape>
          <o:OLEObject Type="Embed" ProgID="Equation.3" ShapeID="_x0000_i1037" DrawAspect="Content" ObjectID="_1389129230" r:id="rId29"/>
        </w:object>
      </w:r>
      <w:r>
        <w:rPr>
          <w:color w:val="FF0000"/>
          <w:position w:val="-10"/>
        </w:rPr>
        <w:object w:dxaOrig="1905" w:dyaOrig="375">
          <v:shape id="_x0000_i1038" type="#_x0000_t75" style="width:95.1pt;height:19pt" o:ole="" fillcolor="window">
            <v:imagedata r:id="rId30" o:title=""/>
          </v:shape>
          <o:OLEObject Type="Embed" ProgID="Equation.3" ShapeID="_x0000_i1038" DrawAspect="Content" ObjectID="_1389129231" r:id="rId31"/>
        </w:object>
      </w:r>
      <w:r>
        <w:rPr>
          <w:color w:val="FF0000"/>
          <w:position w:val="-10"/>
        </w:rPr>
        <w:object w:dxaOrig="1365" w:dyaOrig="375">
          <v:shape id="_x0000_i1039" type="#_x0000_t75" style="width:67.9pt;height:19pt" o:ole="" fillcolor="window">
            <v:imagedata r:id="rId32" o:title=""/>
          </v:shape>
          <o:OLEObject Type="Embed" ProgID="Equation.3" ShapeID="_x0000_i1039" DrawAspect="Content" ObjectID="_1389129232" r:id="rId33"/>
        </w:object>
      </w:r>
      <w:r>
        <w:object w:dxaOrig="225" w:dyaOrig="135">
          <v:shape id="_x0000_i1040" type="#_x0000_t75" style="width:11.55pt;height:6.8pt" o:ole="" fillcolor="window">
            <v:imagedata r:id="rId11" o:title=""/>
          </v:shape>
          <o:OLEObject Type="Embed" ProgID="PBrush" ShapeID="_x0000_i1040" DrawAspect="Content" ObjectID="_1389129233" r:id="rId34"/>
        </w:object>
      </w:r>
      <w:r>
        <w:t xml:space="preserve"> </w:t>
      </w:r>
      <w:r>
        <w:sym w:font="Symbol" w:char="F0FF"/>
      </w:r>
    </w:p>
    <w:p w:rsidR="009A18B3" w:rsidRDefault="009A18B3" w:rsidP="009A18B3">
      <w:pPr>
        <w:ind w:firstLine="540"/>
        <w:jc w:val="both"/>
      </w:pPr>
      <w:r>
        <w:t xml:space="preserve">Так как </w:t>
      </w:r>
      <w:r>
        <w:rPr>
          <w:position w:val="-4"/>
        </w:rPr>
        <w:object w:dxaOrig="240" w:dyaOrig="255">
          <v:shape id="_x0000_i1041" type="#_x0000_t75" style="width:12.25pt;height:12.9pt" o:ole="" fillcolor="window">
            <v:imagedata r:id="rId35" o:title=""/>
          </v:shape>
          <o:OLEObject Type="Embed" ProgID="Equation.3" ShapeID="_x0000_i1041" DrawAspect="Content" ObjectID="_1389129234" r:id="rId36"/>
        </w:object>
      </w:r>
      <w:r>
        <w:t xml:space="preserve"> и </w:t>
      </w:r>
      <w:r>
        <w:rPr>
          <w:position w:val="-4"/>
        </w:rPr>
        <w:object w:dxaOrig="240" w:dyaOrig="315">
          <v:shape id="_x0000_i1042" type="#_x0000_t75" style="width:12.25pt;height:15.6pt" o:ole="" fillcolor="window">
            <v:imagedata r:id="rId37" o:title=""/>
          </v:shape>
          <o:OLEObject Type="Embed" ProgID="Equation.3" ShapeID="_x0000_i1042" DrawAspect="Content" ObjectID="_1389129235" r:id="rId38"/>
        </w:object>
      </w:r>
      <w:r>
        <w:t xml:space="preserve"> влекут ложные утверждение, то левая часть принимает ложные значения. Значит, утверждение </w:t>
      </w:r>
      <w:r>
        <w:rPr>
          <w:position w:val="-10"/>
        </w:rPr>
        <w:object w:dxaOrig="180" w:dyaOrig="345">
          <v:shape id="_x0000_i1043" type="#_x0000_t75" style="width:8.85pt;height:17pt" o:ole="" fillcolor="window">
            <v:imagedata r:id="rId39" o:title=""/>
          </v:shape>
          <o:OLEObject Type="Embed" ProgID="Equation.3" ShapeID="_x0000_i1043" DrawAspect="Content" ObjectID="_1389129236" r:id="rId40"/>
        </w:object>
      </w:r>
      <w:r>
        <w:rPr>
          <w:position w:val="-10"/>
        </w:rPr>
        <w:object w:dxaOrig="1395" w:dyaOrig="315">
          <v:shape id="_x0000_i1044" type="#_x0000_t75" style="width:69.95pt;height:15.6pt" o:ole="" fillcolor="window">
            <v:imagedata r:id="rId15" o:title=""/>
          </v:shape>
          <o:OLEObject Type="Embed" ProgID="Equation.3" ShapeID="_x0000_i1044" DrawAspect="Content" ObjectID="_1389129237" r:id="rId41"/>
        </w:object>
      </w:r>
      <w:r>
        <w:t xml:space="preserve">,  </w:t>
      </w:r>
      <w:r>
        <w:rPr>
          <w:position w:val="-6"/>
        </w:rPr>
        <w:object w:dxaOrig="735" w:dyaOrig="345">
          <v:shape id="_x0000_i1045" type="#_x0000_t75" style="width:36.7pt;height:17pt" o:ole="" fillcolor="window">
            <v:imagedata r:id="rId42" o:title=""/>
          </v:shape>
          <o:OLEObject Type="Embed" ProgID="Equation.3" ShapeID="_x0000_i1045" DrawAspect="Content" ObjectID="_1389129238" r:id="rId43"/>
        </w:object>
      </w:r>
      <w:r>
        <w:t xml:space="preserve"> всегда ложно, а его отрицание </w:t>
      </w:r>
      <w:r>
        <w:rPr>
          <w:position w:val="-10"/>
        </w:rPr>
        <w:object w:dxaOrig="2715" w:dyaOrig="315">
          <v:shape id="_x0000_i1046" type="#_x0000_t75" style="width:135.85pt;height:15.6pt" o:ole="" fillcolor="window">
            <v:imagedata r:id="rId44" o:title=""/>
          </v:shape>
          <o:OLEObject Type="Embed" ProgID="Equation.3" ShapeID="_x0000_i1046" DrawAspect="Content" ObjectID="_1389129239" r:id="rId45"/>
        </w:object>
      </w:r>
      <w:r>
        <w:t xml:space="preserve"> истинно.</w:t>
      </w:r>
    </w:p>
    <w:p w:rsidR="00540717" w:rsidRDefault="00540717">
      <w:bookmarkStart w:id="0" w:name="_GoBack"/>
      <w:bookmarkEnd w:id="0"/>
    </w:p>
    <w:sectPr w:rsidR="005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F1"/>
    <w:rsid w:val="00540717"/>
    <w:rsid w:val="007428F1"/>
    <w:rsid w:val="009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9A18B3"/>
    <w:pPr>
      <w:keepNext/>
      <w:spacing w:before="240"/>
      <w:ind w:firstLine="567"/>
      <w:jc w:val="both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autoRedefine/>
    <w:semiHidden/>
    <w:unhideWhenUsed/>
    <w:qFormat/>
    <w:rsid w:val="009A18B3"/>
    <w:pPr>
      <w:spacing w:before="60" w:after="60"/>
      <w:jc w:val="center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18B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A18B3"/>
    <w:rPr>
      <w:rFonts w:ascii="Times New Roman" w:eastAsia="Times New Roman" w:hAnsi="Times New Roman" w:cs="Times New Roman"/>
      <w:bCs/>
      <w:iCs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9A18B3"/>
    <w:pPr>
      <w:keepNext/>
      <w:spacing w:before="240"/>
      <w:ind w:firstLine="567"/>
      <w:jc w:val="both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autoRedefine/>
    <w:semiHidden/>
    <w:unhideWhenUsed/>
    <w:qFormat/>
    <w:rsid w:val="009A18B3"/>
    <w:pPr>
      <w:spacing w:before="60" w:after="60"/>
      <w:jc w:val="center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A18B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A18B3"/>
    <w:rPr>
      <w:rFonts w:ascii="Times New Roman" w:eastAsia="Times New Roman" w:hAnsi="Times New Roman" w:cs="Times New Roman"/>
      <w:bCs/>
      <w:iCs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*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Лерочка</dc:creator>
  <cp:keywords/>
  <dc:description/>
  <cp:lastModifiedBy>Лерочка</cp:lastModifiedBy>
  <cp:revision>2</cp:revision>
  <dcterms:created xsi:type="dcterms:W3CDTF">2012-01-26T13:26:00Z</dcterms:created>
  <dcterms:modified xsi:type="dcterms:W3CDTF">2012-01-26T13:26:00Z</dcterms:modified>
</cp:coreProperties>
</file>