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D" w:rsidRDefault="00242ECD" w:rsidP="00242ECD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Составить по участкам уравнения продольных и поперечных сил и изгибающих моментов и построить их эпюры. </w:t>
      </w:r>
    </w:p>
    <w:p w:rsidR="00242ECD" w:rsidRDefault="00242ECD" w:rsidP="00242ECD">
      <w:pPr>
        <w:rPr>
          <w:sz w:val="28"/>
          <w:szCs w:val="28"/>
        </w:rPr>
      </w:pPr>
      <w:r>
        <w:rPr>
          <w:sz w:val="28"/>
          <w:szCs w:val="28"/>
        </w:rPr>
        <w:t>Дано:</w:t>
      </w:r>
    </w:p>
    <w:p w:rsidR="00242ECD" w:rsidRDefault="00242ECD" w:rsidP="00242ECD">
      <w:pPr>
        <w:rPr>
          <w:sz w:val="28"/>
          <w:szCs w:val="28"/>
        </w:rPr>
      </w:pPr>
      <w:r>
        <w:rPr>
          <w:sz w:val="28"/>
          <w:szCs w:val="28"/>
        </w:rPr>
        <w:t xml:space="preserve">а=2,8м; в=2,8м; с=2,0м;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=24кН\м;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=40кН; 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=20кНм;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=210Мпа.</w:t>
      </w:r>
    </w:p>
    <w:p w:rsidR="00242ECD" w:rsidRDefault="00242ECD" w:rsidP="00242ECD">
      <w:pPr>
        <w:rPr>
          <w:sz w:val="28"/>
          <w:szCs w:val="28"/>
        </w:rPr>
      </w:pPr>
      <w:r>
        <w:rPr>
          <w:sz w:val="28"/>
          <w:szCs w:val="28"/>
        </w:rPr>
        <w:t>Схема № 24</w:t>
      </w:r>
    </w:p>
    <w:p w:rsidR="00B348F8" w:rsidRDefault="00242ECD">
      <w:r>
        <w:rPr>
          <w:noProof/>
          <w:lang w:eastAsia="ru-RU"/>
        </w:rPr>
        <w:drawing>
          <wp:inline distT="0" distB="0" distL="0" distR="0">
            <wp:extent cx="4483608" cy="7053072"/>
            <wp:effectExtent l="19050" t="0" r="0" b="0"/>
            <wp:docPr id="1" name="Рисунок 0" descr="схемы сопро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сопрома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608" cy="705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8F8" w:rsidSect="00B3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42ECD"/>
    <w:rsid w:val="00242ECD"/>
    <w:rsid w:val="00B3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2012-01-18T14:20:00Z</dcterms:created>
  <dcterms:modified xsi:type="dcterms:W3CDTF">2012-01-18T14:21:00Z</dcterms:modified>
</cp:coreProperties>
</file>