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2D1" w:rsidRDefault="00F80675">
      <w:bookmarkStart w:id="0" w:name="_GoBack"/>
      <w:r w:rsidRPr="00F80675">
        <w:t xml:space="preserve">6. Производитель автомобилей установил интервал прохождения профилактического технического обслуживания (ТО) в 15 тыс. км пробега. Проведено исследование 115 автомобилей в регионе A. Измерялся пробег между обращениями в сервисные службы по причинам поломок, которые можно избежать с помощью </w:t>
      </w:r>
      <w:proofErr w:type="gramStart"/>
      <w:r w:rsidRPr="00F80675">
        <w:t>профилактического</w:t>
      </w:r>
      <w:proofErr w:type="gramEnd"/>
      <w:r w:rsidRPr="00F80675">
        <w:t xml:space="preserve"> ТО. Рассчитаны значение среднего пробега между обращениями – 13.8 тыс. км и значение стандартного отклонения 1.7 тыс. км. Проверяется предположение, что в регионе A возможно введение стандартного пробега между прохождениями ТО в 15 тыс. км, против утверждения, что пробег </w:t>
      </w:r>
      <w:proofErr w:type="gramStart"/>
      <w:r w:rsidRPr="00F80675">
        <w:t>между</w:t>
      </w:r>
      <w:proofErr w:type="gramEnd"/>
      <w:r w:rsidRPr="00F80675">
        <w:t xml:space="preserve"> ТО должен быть меньше. Известно, что пробеги между поломками различных автомобилей независимы и нормально распределены. Сформулируйте основную и альтернативную гипотезу. Рассчитайте значение статистики критерия. Проиллюстрируйте применение решающего правила на рисунке. Какое из утверждений верно при уровне значимости 0.10?</w:t>
      </w:r>
      <w:bookmarkEnd w:id="0"/>
    </w:p>
    <w:sectPr w:rsidR="00F72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675"/>
    <w:rsid w:val="00F722D1"/>
    <w:rsid w:val="00F8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Vova</cp:lastModifiedBy>
  <cp:revision>1</cp:revision>
  <dcterms:created xsi:type="dcterms:W3CDTF">2012-01-15T14:52:00Z</dcterms:created>
  <dcterms:modified xsi:type="dcterms:W3CDTF">2012-01-15T14:53:00Z</dcterms:modified>
</cp:coreProperties>
</file>