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B" w:rsidRPr="00106692" w:rsidRDefault="00E5196B" w:rsidP="00E51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3A8">
        <w:rPr>
          <w:rFonts w:ascii="Times New Roman" w:hAnsi="Times New Roman"/>
          <w:b/>
          <w:sz w:val="28"/>
          <w:szCs w:val="28"/>
        </w:rPr>
        <w:t>Задание №2</w:t>
      </w:r>
      <w:r w:rsidRPr="00106692">
        <w:rPr>
          <w:rFonts w:ascii="Times New Roman" w:hAnsi="Times New Roman"/>
          <w:sz w:val="28"/>
          <w:szCs w:val="28"/>
        </w:rPr>
        <w:t>. Расчет установившегося синусоидального режима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6692">
        <w:rPr>
          <w:rFonts w:ascii="Times New Roman" w:hAnsi="Times New Roman"/>
          <w:sz w:val="28"/>
          <w:szCs w:val="28"/>
        </w:rPr>
        <w:t>Постановка задачи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 xml:space="preserve">1.     Для заданных двухполюсников "1","2","3" при питании от источника синусоидального напряжения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097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A8">
        <w:rPr>
          <w:rFonts w:ascii="Times New Roman" w:hAnsi="Times New Roman"/>
        </w:rPr>
        <w:t xml:space="preserve">  определить функции времени мгновенных значений токов в ветвях, а также показания приборов, измеряющих действующие значения. 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 xml:space="preserve">2.     Для каждой схемы построить векторные диаграммы токов и напряжений, продемонстрировав выполнение законов Кирхгофа в векторной форме. 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 xml:space="preserve">3.     Определить активные мощности, потребляемые двухполюсниками на заданной частоте. </w:t>
      </w:r>
    </w:p>
    <w:p w:rsidR="00E5196B" w:rsidRPr="00AA03A8" w:rsidRDefault="00E5196B" w:rsidP="00E5196B">
      <w:pPr>
        <w:tabs>
          <w:tab w:val="left" w:pos="4860"/>
        </w:tabs>
        <w:spacing w:after="0" w:line="240" w:lineRule="auto"/>
        <w:rPr>
          <w:rFonts w:ascii="Times New Roman" w:hAnsi="Times New Roman"/>
          <w:color w:val="000000"/>
        </w:rPr>
      </w:pPr>
      <w:r w:rsidRPr="00AA03A8">
        <w:rPr>
          <w:rFonts w:ascii="Times New Roman" w:hAnsi="Times New Roman"/>
        </w:rPr>
        <w:t xml:space="preserve">4.     </w:t>
      </w:r>
      <w:r w:rsidRPr="00AA03A8">
        <w:rPr>
          <w:rFonts w:ascii="Times New Roman" w:hAnsi="Times New Roman"/>
          <w:color w:val="000000"/>
        </w:rPr>
        <w:t>Для схем"1"и"2" получить частотные зависимости модуля комплексного входного сопротивления</w:t>
      </w:r>
      <w:r w:rsidRPr="00AA03A8">
        <w:rPr>
          <w:rStyle w:val="apple-converted-space"/>
          <w:rFonts w:ascii="Times New Roman" w:hAnsi="Times New Roman"/>
          <w:color w:val="000000"/>
        </w:rPr>
        <w:t> </w:t>
      </w:r>
      <w:r w:rsidRPr="00AA03A8">
        <w:rPr>
          <w:rStyle w:val="apple-converted-space"/>
          <w:rFonts w:ascii="Times New Roman" w:hAnsi="Times New Roman"/>
          <w:color w:val="000000"/>
          <w:position w:val="-14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7" o:title=""/>
          </v:shape>
          <o:OLEObject Type="Embed" ProgID="Equation.3" ShapeID="_x0000_i1025" DrawAspect="Content" ObjectID="_1385313269" r:id="rId8"/>
        </w:object>
      </w:r>
      <w:r w:rsidRPr="00AA03A8">
        <w:rPr>
          <w:rFonts w:ascii="Times New Roman" w:hAnsi="Times New Roman"/>
          <w:color w:val="000000"/>
        </w:rPr>
        <w:t>, построить график</w:t>
      </w:r>
      <w:r w:rsidRPr="00AA03A8">
        <w:rPr>
          <w:rStyle w:val="apple-converted-space"/>
          <w:rFonts w:ascii="Times New Roman" w:hAnsi="Times New Roman"/>
          <w:color w:val="000000"/>
        </w:rPr>
        <w:t> </w:t>
      </w:r>
      <w:r w:rsidRPr="00AA03A8">
        <w:rPr>
          <w:rStyle w:val="apple-converted-space"/>
          <w:rFonts w:ascii="Times New Roman" w:hAnsi="Times New Roman"/>
          <w:color w:val="000000"/>
          <w:position w:val="-14"/>
        </w:rPr>
        <w:object w:dxaOrig="760" w:dyaOrig="400">
          <v:shape id="_x0000_i1026" type="#_x0000_t75" style="width:38.25pt;height:20.25pt" o:ole="">
            <v:imagedata r:id="rId7" o:title=""/>
          </v:shape>
          <o:OLEObject Type="Embed" ProgID="Equation.3" ShapeID="_x0000_i1026" DrawAspect="Content" ObjectID="_1385313270" r:id="rId9"/>
        </w:object>
      </w:r>
      <w:r w:rsidRPr="00AA03A8">
        <w:rPr>
          <w:rStyle w:val="apple-converted-space"/>
          <w:rFonts w:ascii="Times New Roman" w:hAnsi="Times New Roman"/>
          <w:color w:val="000000"/>
        </w:rPr>
        <w:t xml:space="preserve"> </w:t>
      </w:r>
      <w:r w:rsidRPr="00AA03A8">
        <w:rPr>
          <w:rFonts w:ascii="Times New Roman" w:hAnsi="Times New Roman"/>
          <w:color w:val="000000"/>
        </w:rPr>
        <w:t>в частотном диапазоне </w:t>
      </w:r>
      <w:r w:rsidRPr="00AA03A8">
        <w:rPr>
          <w:rStyle w:val="apple-converted-space"/>
          <w:rFonts w:ascii="Times New Roman" w:hAnsi="Times New Roman"/>
          <w:color w:val="000000"/>
        </w:rPr>
        <w:t> </w:t>
      </w:r>
      <w:r w:rsidRPr="00AA03A8">
        <w:rPr>
          <w:rStyle w:val="apple-converted-space"/>
          <w:rFonts w:ascii="Times New Roman" w:hAnsi="Times New Roman"/>
          <w:color w:val="000000"/>
          <w:position w:val="-6"/>
        </w:rPr>
        <w:object w:dxaOrig="999" w:dyaOrig="279">
          <v:shape id="_x0000_i1027" type="#_x0000_t75" style="width:50.25pt;height:14.25pt" o:ole="">
            <v:imagedata r:id="rId10" o:title=""/>
          </v:shape>
          <o:OLEObject Type="Embed" ProgID="Equation.3" ShapeID="_x0000_i1027" DrawAspect="Content" ObjectID="_1385313271" r:id="rId11"/>
        </w:object>
      </w:r>
      <w:r w:rsidRPr="00AA03A8">
        <w:rPr>
          <w:rFonts w:ascii="Times New Roman" w:hAnsi="Times New Roman"/>
          <w:color w:val="000000"/>
        </w:rPr>
        <w:t>.</w:t>
      </w:r>
    </w:p>
    <w:p w:rsidR="00E5196B" w:rsidRPr="00AA03A8" w:rsidRDefault="00E5196B" w:rsidP="00E5196B">
      <w:pPr>
        <w:tabs>
          <w:tab w:val="left" w:pos="48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09975" cy="1371600"/>
            <wp:effectExtent l="0" t="0" r="9525" b="0"/>
            <wp:docPr id="10" name="Рисунок 10" descr="Описание: Задание 2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Задание 2 данны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695C30" w:rsidRDefault="00E5196B" w:rsidP="00E519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A03A8">
        <w:rPr>
          <w:rFonts w:ascii="Times New Roman" w:hAnsi="Times New Roman"/>
          <w:b/>
          <w:sz w:val="44"/>
          <w:szCs w:val="44"/>
        </w:rPr>
        <w:t>Схема 3</w:t>
      </w:r>
    </w:p>
    <w:p w:rsidR="00E5196B" w:rsidRPr="00AA03A8" w:rsidRDefault="00E5196B" w:rsidP="00E519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95550" cy="2762250"/>
            <wp:effectExtent l="0" t="0" r="0" b="0"/>
            <wp:docPr id="3" name="Рисунок 3" descr="Описание: Задание 2 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адание 2 схема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AA03A8" w:rsidRDefault="00E5196B" w:rsidP="00E519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3A8">
        <w:rPr>
          <w:rFonts w:ascii="Times New Roman" w:hAnsi="Times New Roman"/>
          <w:i/>
          <w:sz w:val="20"/>
          <w:szCs w:val="20"/>
        </w:rPr>
        <w:t>Рисунок 2.7 - Схема 3</w:t>
      </w:r>
    </w:p>
    <w:p w:rsidR="00E5196B" w:rsidRPr="00AA03A8" w:rsidRDefault="00E5196B" w:rsidP="00E5196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Комплексные сопротивления всех пассивных элементов цепи: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  <w:position w:val="-120"/>
          <w:lang w:val="en-US"/>
        </w:rPr>
        <w:object w:dxaOrig="4540" w:dyaOrig="2520">
          <v:shape id="_x0000_i1028" type="#_x0000_t75" style="width:228pt;height:126pt" o:ole="">
            <v:imagedata r:id="rId14" o:title=""/>
          </v:shape>
          <o:OLEObject Type="Embed" ProgID="Equation.3" ShapeID="_x0000_i1028" DrawAspect="Content" ObjectID="_1385313272" r:id="rId15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</w:rPr>
        <w:t>Комплексное сопротивление на участке</w:t>
      </w:r>
      <w:r w:rsidRPr="00AA03A8">
        <w:rPr>
          <w:rFonts w:ascii="Times New Roman" w:hAnsi="Times New Roman"/>
          <w:lang w:val="en-US"/>
        </w:rPr>
        <w:t xml:space="preserve"> </w:t>
      </w:r>
      <w:r w:rsidRPr="00AA03A8">
        <w:rPr>
          <w:rFonts w:ascii="Times New Roman" w:hAnsi="Times New Roman"/>
          <w:position w:val="-10"/>
          <w:lang w:val="en-US"/>
        </w:rPr>
        <w:object w:dxaOrig="460" w:dyaOrig="340">
          <v:shape id="_x0000_i1029" type="#_x0000_t75" style="width:23.25pt;height:17.25pt" o:ole="">
            <v:imagedata r:id="rId16" o:title=""/>
          </v:shape>
          <o:OLEObject Type="Embed" ProgID="Equation.3" ShapeID="_x0000_i1029" DrawAspect="Content" ObjectID="_1385313273" r:id="rId17"/>
        </w:object>
      </w:r>
      <w:r w:rsidRPr="00AA03A8">
        <w:rPr>
          <w:rFonts w:ascii="Times New Roman" w:hAnsi="Times New Roman"/>
          <w:lang w:val="en-US"/>
        </w:rPr>
        <w:t>:</w:t>
      </w:r>
      <w:r w:rsidRPr="00AA03A8">
        <w:rPr>
          <w:rFonts w:ascii="Times New Roman" w:hAnsi="Times New Roman"/>
        </w:rPr>
        <w:t xml:space="preserve"> 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  <w:position w:val="-12"/>
          <w:lang w:val="en-US"/>
        </w:rPr>
        <w:object w:dxaOrig="4620" w:dyaOrig="380">
          <v:shape id="_x0000_i1030" type="#_x0000_t75" style="width:231.75pt;height:18.75pt" o:ole="">
            <v:imagedata r:id="rId18" o:title=""/>
          </v:shape>
          <o:OLEObject Type="Embed" ProgID="Equation.3" ShapeID="_x0000_i1030" DrawAspect="Content" ObjectID="_1385313274" r:id="rId19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</w:rPr>
        <w:t>Комплексное сопротивление на участке</w:t>
      </w:r>
      <w:r w:rsidRPr="00AA03A8">
        <w:rPr>
          <w:rFonts w:ascii="Times New Roman" w:hAnsi="Times New Roman"/>
          <w:lang w:val="en-US"/>
        </w:rPr>
        <w:t xml:space="preserve"> </w:t>
      </w:r>
      <w:r w:rsidRPr="00AA03A8">
        <w:rPr>
          <w:rFonts w:ascii="Times New Roman" w:hAnsi="Times New Roman"/>
          <w:position w:val="-10"/>
          <w:lang w:val="en-US"/>
        </w:rPr>
        <w:object w:dxaOrig="460" w:dyaOrig="340">
          <v:shape id="_x0000_i1031" type="#_x0000_t75" style="width:23.25pt;height:17.25pt" o:ole="">
            <v:imagedata r:id="rId20" o:title=""/>
          </v:shape>
          <o:OLEObject Type="Embed" ProgID="Equation.3" ShapeID="_x0000_i1031" DrawAspect="Content" ObjectID="_1385313275" r:id="rId21"/>
        </w:object>
      </w:r>
      <w:r w:rsidRPr="00AA03A8">
        <w:rPr>
          <w:rFonts w:ascii="Times New Roman" w:hAnsi="Times New Roman"/>
          <w:lang w:val="en-US"/>
        </w:rPr>
        <w:t>:</w:t>
      </w:r>
      <w:r w:rsidRPr="00AA03A8">
        <w:rPr>
          <w:rFonts w:ascii="Times New Roman" w:hAnsi="Times New Roman"/>
        </w:rPr>
        <w:t xml:space="preserve"> 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  <w:position w:val="-10"/>
          <w:lang w:val="en-US"/>
        </w:rPr>
        <w:object w:dxaOrig="4480" w:dyaOrig="360">
          <v:shape id="_x0000_i1032" type="#_x0000_t75" style="width:225pt;height:18pt" o:ole="">
            <v:imagedata r:id="rId22" o:title=""/>
          </v:shape>
          <o:OLEObject Type="Embed" ProgID="Equation.3" ShapeID="_x0000_i1032" DrawAspect="Content" ObjectID="_1385313276" r:id="rId23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</w:rPr>
        <w:lastRenderedPageBreak/>
        <w:t xml:space="preserve">Комплексное сопротивление на участке </w:t>
      </w:r>
      <w:r w:rsidRPr="00AA03A8">
        <w:rPr>
          <w:rFonts w:ascii="Times New Roman" w:hAnsi="Times New Roman"/>
          <w:position w:val="-10"/>
          <w:lang w:val="en-US"/>
        </w:rPr>
        <w:object w:dxaOrig="840" w:dyaOrig="340">
          <v:shape id="_x0000_i1033" type="#_x0000_t75" style="width:42pt;height:17.25pt" o:ole="">
            <v:imagedata r:id="rId24" o:title=""/>
          </v:shape>
          <o:OLEObject Type="Embed" ProgID="Equation.3" ShapeID="_x0000_i1033" DrawAspect="Content" ObjectID="_1385313277" r:id="rId25"/>
        </w:object>
      </w:r>
      <w:r w:rsidRPr="00AA03A8">
        <w:rPr>
          <w:rFonts w:ascii="Times New Roman" w:hAnsi="Times New Roman"/>
        </w:rPr>
        <w:t xml:space="preserve">: </w:t>
      </w:r>
    </w:p>
    <w:p w:rsidR="00E5196B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  <w:position w:val="-66"/>
          <w:lang w:val="en-US"/>
        </w:rPr>
        <w:object w:dxaOrig="10280" w:dyaOrig="1440">
          <v:shape id="_x0000_i1034" type="#_x0000_t75" style="width:516pt;height:1in" o:ole="">
            <v:imagedata r:id="rId26" o:title=""/>
          </v:shape>
          <o:OLEObject Type="Embed" ProgID="Equation.3" ShapeID="_x0000_i1034" DrawAspect="Content" ObjectID="_1385313278" r:id="rId27"/>
        </w:object>
      </w:r>
      <w:r w:rsidRPr="00AA03A8">
        <w:rPr>
          <w:rFonts w:ascii="Times New Roman" w:hAnsi="Times New Roman"/>
        </w:rPr>
        <w:t xml:space="preserve"> </w:t>
      </w:r>
    </w:p>
    <w:p w:rsidR="00E5196B" w:rsidRPr="00175CA5" w:rsidRDefault="00E5196B" w:rsidP="00E5196B">
      <w:pPr>
        <w:spacing w:after="0" w:line="240" w:lineRule="auto"/>
        <w:rPr>
          <w:rFonts w:ascii="Times New Roman" w:hAnsi="Times New Roman"/>
          <w:color w:val="FF0000"/>
        </w:rPr>
      </w:pPr>
      <w:r w:rsidRPr="00175CA5">
        <w:rPr>
          <w:rFonts w:ascii="Times New Roman" w:hAnsi="Times New Roman"/>
          <w:color w:val="FF0000"/>
        </w:rPr>
        <w:t>Здесь ошибка в расчете. Синус 78</w:t>
      </w:r>
      <w:r w:rsidRPr="00175CA5">
        <w:rPr>
          <w:rFonts w:ascii="Times New Roman" w:hAnsi="Times New Roman"/>
          <w:color w:val="FF0000"/>
          <w:vertAlign w:val="superscript"/>
        </w:rPr>
        <w:t xml:space="preserve">о </w:t>
      </w:r>
      <w:r w:rsidRPr="00175CA5">
        <w:rPr>
          <w:rFonts w:ascii="Times New Roman" w:hAnsi="Times New Roman"/>
          <w:color w:val="FF0000"/>
        </w:rPr>
        <w:t xml:space="preserve">не равен 4,9. </w:t>
      </w:r>
      <w:proofErr w:type="gramStart"/>
      <w:r w:rsidRPr="00175CA5">
        <w:rPr>
          <w:rFonts w:ascii="Times New Roman" w:hAnsi="Times New Roman"/>
          <w:color w:val="FF0000"/>
          <w:lang w:val="en-GB"/>
        </w:rPr>
        <w:t>Z</w:t>
      </w:r>
      <w:r w:rsidRPr="00175CA5">
        <w:rPr>
          <w:rFonts w:ascii="Times New Roman" w:hAnsi="Times New Roman"/>
          <w:color w:val="FF0000"/>
          <w:vertAlign w:val="subscript"/>
          <w:lang w:val="en-GB"/>
        </w:rPr>
        <w:t>L</w:t>
      </w:r>
      <w:r w:rsidRPr="00175CA5">
        <w:rPr>
          <w:rFonts w:ascii="Times New Roman" w:hAnsi="Times New Roman"/>
          <w:color w:val="FF0000"/>
        </w:rPr>
        <w:t xml:space="preserve">  не</w:t>
      </w:r>
      <w:proofErr w:type="gramEnd"/>
      <w:r w:rsidRPr="00175CA5">
        <w:rPr>
          <w:rFonts w:ascii="Times New Roman" w:hAnsi="Times New Roman"/>
          <w:color w:val="FF0000"/>
        </w:rPr>
        <w:t xml:space="preserve"> равно  </w:t>
      </w:r>
      <w:r w:rsidRPr="00175CA5">
        <w:rPr>
          <w:rFonts w:ascii="Times New Roman" w:hAnsi="Times New Roman"/>
          <w:color w:val="FF0000"/>
          <w:lang w:val="en-GB"/>
        </w:rPr>
        <w:t>Z</w:t>
      </w:r>
      <w:r w:rsidRPr="00175CA5">
        <w:rPr>
          <w:rFonts w:ascii="Times New Roman" w:hAnsi="Times New Roman"/>
          <w:color w:val="FF0000"/>
          <w:vertAlign w:val="subscript"/>
          <w:lang w:val="en-GB"/>
        </w:rPr>
        <w:t>C</w:t>
      </w:r>
      <w:r w:rsidRPr="00175CA5">
        <w:rPr>
          <w:rFonts w:ascii="Times New Roman" w:hAnsi="Times New Roman"/>
          <w:color w:val="FF0000"/>
          <w:vertAlign w:val="subscript"/>
        </w:rPr>
        <w:t xml:space="preserve">, </w:t>
      </w:r>
      <w:r w:rsidRPr="00175CA5">
        <w:rPr>
          <w:rFonts w:ascii="Times New Roman" w:hAnsi="Times New Roman"/>
          <w:color w:val="FF0000"/>
        </w:rPr>
        <w:t>поэтому в цепи нет параллельного резонанса и сопротивление не равно 0.</w:t>
      </w:r>
    </w:p>
    <w:p w:rsidR="00E5196B" w:rsidRPr="00175CA5" w:rsidRDefault="00E5196B" w:rsidP="00E5196B">
      <w:pPr>
        <w:spacing w:after="0" w:line="240" w:lineRule="auto"/>
        <w:rPr>
          <w:rFonts w:ascii="Times New Roman" w:hAnsi="Times New Roman"/>
          <w:color w:val="FF0000"/>
        </w:rPr>
      </w:pP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Полное комплексное сопротивление: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  <w:position w:val="-12"/>
          <w:lang w:val="en-US"/>
        </w:rPr>
        <w:object w:dxaOrig="7160" w:dyaOrig="380">
          <v:shape id="_x0000_i1035" type="#_x0000_t75" style="width:359.25pt;height:18.75pt" o:ole="">
            <v:imagedata r:id="rId28" o:title=""/>
          </v:shape>
          <o:OLEObject Type="Embed" ProgID="Equation.3" ShapeID="_x0000_i1035" DrawAspect="Content" ObjectID="_1385313279" r:id="rId29"/>
        </w:object>
      </w:r>
      <w:r w:rsidRPr="00AA03A8">
        <w:rPr>
          <w:rFonts w:ascii="Times New Roman" w:hAnsi="Times New Roman"/>
          <w:position w:val="-12"/>
        </w:rPr>
        <w:t>м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Комплексное действующее значение тока: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  <w:position w:val="-24"/>
          <w:lang w:val="en-US"/>
        </w:rPr>
        <w:object w:dxaOrig="3240" w:dyaOrig="660">
          <v:shape id="_x0000_i1036" type="#_x0000_t75" style="width:162.75pt;height:33pt" o:ole="">
            <v:imagedata r:id="rId30" o:title=""/>
          </v:shape>
          <o:OLEObject Type="Embed" ProgID="Equation.3" ShapeID="_x0000_i1036" DrawAspect="Content" ObjectID="_1385313280" r:id="rId31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 xml:space="preserve">Показание амперметра </w:t>
      </w:r>
      <w:r w:rsidRPr="00AA03A8">
        <w:rPr>
          <w:rFonts w:ascii="Times New Roman" w:hAnsi="Times New Roman"/>
          <w:position w:val="-10"/>
        </w:rPr>
        <w:object w:dxaOrig="620" w:dyaOrig="320">
          <v:shape id="_x0000_i1037" type="#_x0000_t75" style="width:30.75pt;height:15.75pt" o:ole="">
            <v:imagedata r:id="rId32" o:title=""/>
          </v:shape>
          <o:OLEObject Type="Embed" ProgID="Equation.3" ShapeID="_x0000_i1037" DrawAspect="Content" ObjectID="_1385313281" r:id="rId33"/>
        </w:object>
      </w:r>
      <w:r w:rsidRPr="00AA03A8">
        <w:rPr>
          <w:rFonts w:ascii="Times New Roman" w:hAnsi="Times New Roman"/>
        </w:rPr>
        <w:t>.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Находим мгновенное значение тока:</w:t>
      </w:r>
      <w:r w:rsidRPr="00AA03A8">
        <w:rPr>
          <w:rFonts w:ascii="Times New Roman" w:hAnsi="Times New Roman"/>
        </w:rPr>
        <w:br/>
      </w:r>
      <w:r w:rsidRPr="00AA03A8">
        <w:rPr>
          <w:rFonts w:ascii="Times New Roman" w:hAnsi="Times New Roman"/>
          <w:position w:val="-10"/>
        </w:rPr>
        <w:object w:dxaOrig="5360" w:dyaOrig="380">
          <v:shape id="_x0000_i1038" type="#_x0000_t75" style="width:267.75pt;height:18.75pt" o:ole="">
            <v:imagedata r:id="rId34" o:title=""/>
          </v:shape>
          <o:OLEObject Type="Embed" ProgID="Equation.3" ShapeID="_x0000_i1038" DrawAspect="Content" ObjectID="_1385313282" r:id="rId35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 xml:space="preserve">Находим напряжение на участке </w:t>
      </w:r>
      <w:r w:rsidRPr="00AA03A8">
        <w:rPr>
          <w:rFonts w:ascii="Times New Roman" w:hAnsi="Times New Roman"/>
          <w:position w:val="-10"/>
          <w:lang w:val="en-US"/>
        </w:rPr>
        <w:object w:dxaOrig="840" w:dyaOrig="340">
          <v:shape id="_x0000_i1039" type="#_x0000_t75" style="width:42pt;height:17.25pt" o:ole="">
            <v:imagedata r:id="rId24" o:title=""/>
          </v:shape>
          <o:OLEObject Type="Embed" ProgID="Equation.3" ShapeID="_x0000_i1039" DrawAspect="Content" ObjectID="_1385313283" r:id="rId36"/>
        </w:object>
      </w:r>
      <w:r w:rsidRPr="00AA03A8">
        <w:rPr>
          <w:rFonts w:ascii="Times New Roman" w:hAnsi="Times New Roman"/>
        </w:rPr>
        <w:t>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  <w:position w:val="-12"/>
          <w:lang w:val="en-US"/>
        </w:rPr>
        <w:object w:dxaOrig="4500" w:dyaOrig="380">
          <v:shape id="_x0000_i1040" type="#_x0000_t75" style="width:225.75pt;height:18.75pt" o:ole="">
            <v:imagedata r:id="rId37" o:title=""/>
          </v:shape>
          <o:OLEObject Type="Embed" ProgID="Equation.3" ShapeID="_x0000_i1040" DrawAspect="Content" ObjectID="_1385313284" r:id="rId38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Находим токи в параллельных ветвях: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  <w:position w:val="-66"/>
          <w:lang w:val="en-US"/>
        </w:rPr>
        <w:object w:dxaOrig="3480" w:dyaOrig="1440">
          <v:shape id="_x0000_i1041" type="#_x0000_t75" style="width:174.75pt;height:1in" o:ole="">
            <v:imagedata r:id="rId39" o:title=""/>
          </v:shape>
          <o:OLEObject Type="Embed" ProgID="Equation.3" ShapeID="_x0000_i1041" DrawAspect="Content" ObjectID="_1385313285" r:id="rId40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Находим мгновенные значения токов параллельных в ветвях: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  <w:position w:val="-34"/>
        </w:rPr>
        <w:object w:dxaOrig="5560" w:dyaOrig="800">
          <v:shape id="_x0000_i1042" type="#_x0000_t75" style="width:278.25pt;height:39.75pt" o:ole="">
            <v:imagedata r:id="rId41" o:title=""/>
          </v:shape>
          <o:OLEObject Type="Embed" ProgID="Equation.3" ShapeID="_x0000_i1042" DrawAspect="Content" ObjectID="_1385313286" r:id="rId42"/>
        </w:objec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Напряжения на участках цепи: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position w:val="-12"/>
        </w:rPr>
      </w:pPr>
      <w:r w:rsidRPr="00AA03A8">
        <w:rPr>
          <w:rFonts w:ascii="Times New Roman" w:hAnsi="Times New Roman"/>
          <w:position w:val="-112"/>
          <w:lang w:val="en-US"/>
        </w:rPr>
        <w:object w:dxaOrig="4520" w:dyaOrig="2360">
          <v:shape id="_x0000_i1043" type="#_x0000_t75" style="width:227.25pt;height:117.75pt" o:ole="">
            <v:imagedata r:id="rId43" o:title=""/>
          </v:shape>
          <o:OLEObject Type="Embed" ProgID="Equation.3" ShapeID="_x0000_i1043" DrawAspect="Content" ObjectID="_1385313287" r:id="rId44"/>
        </w:object>
      </w:r>
    </w:p>
    <w:p w:rsidR="00E5196B" w:rsidRPr="00AA03A8" w:rsidRDefault="00E5196B" w:rsidP="00E5196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Построим векторную диаграмму токов:</w:t>
      </w:r>
    </w:p>
    <w:p w:rsidR="00E5196B" w:rsidRPr="00AA03A8" w:rsidRDefault="00E5196B" w:rsidP="00E519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466975" cy="2667000"/>
            <wp:effectExtent l="0" t="0" r="9525" b="0"/>
            <wp:docPr id="2" name="Рисунок 2" descr="Описание: векторные токи 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екторные токи схема 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AA03A8" w:rsidRDefault="00E5196B" w:rsidP="00E519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3A8">
        <w:rPr>
          <w:rFonts w:ascii="Times New Roman" w:hAnsi="Times New Roman"/>
          <w:i/>
          <w:sz w:val="20"/>
          <w:szCs w:val="20"/>
        </w:rPr>
        <w:t>Рисунок 2.8 - Векторная диаграмма токов к схеме 3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Построим векторную диаграмму напряжений:</w:t>
      </w:r>
    </w:p>
    <w:p w:rsidR="00E5196B" w:rsidRPr="00AA03A8" w:rsidRDefault="00E5196B" w:rsidP="00E519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90925" cy="2838450"/>
            <wp:effectExtent l="0" t="0" r="9525" b="0"/>
            <wp:docPr id="1" name="Рисунок 1" descr="Описание: векторные напряжения 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екторные напряжения схема 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AA03A8" w:rsidRDefault="00E5196B" w:rsidP="00E519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3A8">
        <w:rPr>
          <w:rFonts w:ascii="Times New Roman" w:hAnsi="Times New Roman"/>
          <w:i/>
          <w:sz w:val="20"/>
          <w:szCs w:val="20"/>
        </w:rPr>
        <w:t>Рис.2.9. Векторная диаграмма напряжений к схеме 3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</w:rPr>
        <w:t xml:space="preserve">Таким образом, справедлива система уравнений Кирхгофа в комплексной форме: 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A03A8">
        <w:rPr>
          <w:rFonts w:ascii="Times New Roman" w:hAnsi="Times New Roman"/>
          <w:position w:val="-70"/>
          <w:lang w:val="en-US"/>
        </w:rPr>
        <w:object w:dxaOrig="2760" w:dyaOrig="1520">
          <v:shape id="_x0000_i1044" type="#_x0000_t75" style="width:138.75pt;height:75.75pt" o:ole="">
            <v:imagedata r:id="rId47" o:title=""/>
          </v:shape>
          <o:OLEObject Type="Embed" ProgID="Equation.3" ShapeID="_x0000_i1044" DrawAspect="Content" ObjectID="_1385313288" r:id="rId48"/>
        </w:object>
      </w:r>
    </w:p>
    <w:p w:rsidR="00E5196B" w:rsidRPr="00AA03A8" w:rsidRDefault="00E5196B" w:rsidP="00E5196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AA03A8">
        <w:rPr>
          <w:rFonts w:ascii="Times New Roman" w:hAnsi="Times New Roman"/>
        </w:rPr>
        <w:t>Активная мощность, потребляемая от источника:</w:t>
      </w:r>
    </w:p>
    <w:p w:rsidR="00E5196B" w:rsidRPr="00AA03A8" w:rsidRDefault="00E5196B" w:rsidP="00E5196B">
      <w:pPr>
        <w:spacing w:after="0" w:line="240" w:lineRule="auto"/>
        <w:rPr>
          <w:rFonts w:ascii="Times New Roman" w:hAnsi="Times New Roman"/>
        </w:rPr>
      </w:pPr>
      <w:r w:rsidRPr="00AA03A8">
        <w:rPr>
          <w:rFonts w:ascii="Times New Roman" w:hAnsi="Times New Roman"/>
          <w:position w:val="-32"/>
        </w:rPr>
        <w:object w:dxaOrig="6660" w:dyaOrig="760">
          <v:shape id="_x0000_i1045" type="#_x0000_t75" style="width:333pt;height:38.25pt" o:ole="">
            <v:imagedata r:id="rId49" o:title=""/>
          </v:shape>
          <o:OLEObject Type="Embed" ProgID="Equation.3" ShapeID="_x0000_i1045" DrawAspect="Content" ObjectID="_1385313289" r:id="rId50"/>
        </w:object>
      </w:r>
    </w:p>
    <w:p w:rsidR="00E5196B" w:rsidRPr="001C045A" w:rsidRDefault="00E5196B" w:rsidP="00E5196B">
      <w:pPr>
        <w:pStyle w:val="msonormal2"/>
        <w:spacing w:before="0" w:beforeAutospacing="0" w:after="0" w:afterAutospacing="0"/>
        <w:jc w:val="both"/>
        <w:rPr>
          <w:rFonts w:ascii="Verdana" w:hAnsi="Verdana"/>
          <w:b/>
          <w:spacing w:val="-2"/>
          <w:sz w:val="28"/>
          <w:szCs w:val="28"/>
        </w:rPr>
      </w:pPr>
      <w:r w:rsidRPr="00AA03A8">
        <w:br w:type="page"/>
      </w:r>
      <w:r w:rsidRPr="001C045A">
        <w:rPr>
          <w:rFonts w:ascii="Verdana" w:hAnsi="Verdana"/>
          <w:b/>
          <w:spacing w:val="-2"/>
          <w:sz w:val="28"/>
          <w:szCs w:val="28"/>
        </w:rPr>
        <w:lastRenderedPageBreak/>
        <w:t>Задание 5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color w:val="000000"/>
        </w:rPr>
        <w:t xml:space="preserve">1. Для заданной пассивной цепи получить в общем виде передаточную функцию 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</w:rPr>
      </w:pPr>
      <w:proofErr w:type="gramStart"/>
      <w:r w:rsidRPr="00F200EE">
        <w:rPr>
          <w:rFonts w:ascii="Verdana" w:hAnsi="Verdana"/>
          <w:i/>
          <w:iCs/>
          <w:color w:val="000000"/>
        </w:rPr>
        <w:t>К(</w:t>
      </w:r>
      <w:proofErr w:type="gramEnd"/>
      <w:r w:rsidRPr="00F200EE">
        <w:rPr>
          <w:rFonts w:ascii="Verdana" w:hAnsi="Verdana"/>
          <w:i/>
          <w:iCs/>
          <w:color w:val="000000"/>
        </w:rPr>
        <w:t>р)=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(р)/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вх</w:t>
      </w:r>
      <w:proofErr w:type="spellEnd"/>
      <w:r w:rsidRPr="00F200EE">
        <w:rPr>
          <w:rFonts w:ascii="Verdana" w:hAnsi="Verdana"/>
          <w:i/>
          <w:iCs/>
          <w:color w:val="000000"/>
        </w:rPr>
        <w:t xml:space="preserve">(р), 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 xml:space="preserve">где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</w:t>
      </w:r>
      <w:proofErr w:type="gramStart"/>
      <w:r w:rsidRPr="00F200EE">
        <w:rPr>
          <w:rFonts w:ascii="Verdana" w:hAnsi="Verdana"/>
          <w:i/>
          <w:iCs/>
          <w:color w:val="000000"/>
          <w:vertAlign w:val="subscript"/>
        </w:rPr>
        <w:t>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proofErr w:type="gramEnd"/>
      <w:r w:rsidRPr="00F200EE">
        <w:rPr>
          <w:rFonts w:ascii="Verdana" w:hAnsi="Verdana"/>
          <w:i/>
          <w:iCs/>
          <w:color w:val="000000"/>
        </w:rPr>
        <w:t>р)</w:t>
      </w:r>
      <w:r w:rsidRPr="00F200EE">
        <w:rPr>
          <w:rFonts w:ascii="Verdana" w:hAnsi="Verdana"/>
          <w:color w:val="000000"/>
        </w:rPr>
        <w:t xml:space="preserve"> и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(р)</w:t>
      </w:r>
      <w:r w:rsidRPr="00F200EE">
        <w:rPr>
          <w:rFonts w:ascii="Verdana" w:hAnsi="Verdana"/>
          <w:color w:val="000000"/>
        </w:rPr>
        <w:t xml:space="preserve"> – изображения по Лапласу входной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и выходной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величин. </w:t>
      </w:r>
    </w:p>
    <w:p w:rsidR="00E5196B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133600" cy="1924050"/>
            <wp:effectExtent l="0" t="0" r="0" b="0"/>
            <wp:docPr id="16" name="Рисунок 16" descr="Описание: Описание: зад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задание 5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F53809" w:rsidRDefault="00E5196B" w:rsidP="00E5196B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53809">
        <w:rPr>
          <w:rFonts w:ascii="Verdana" w:hAnsi="Verdana"/>
          <w:i/>
          <w:sz w:val="20"/>
          <w:szCs w:val="20"/>
        </w:rPr>
        <w:t xml:space="preserve">Рисунок </w:t>
      </w:r>
      <w:r>
        <w:rPr>
          <w:rFonts w:ascii="Verdana" w:hAnsi="Verdana"/>
          <w:i/>
          <w:sz w:val="20"/>
          <w:szCs w:val="20"/>
        </w:rPr>
        <w:t>5</w:t>
      </w:r>
      <w:r w:rsidRPr="00F53809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>1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–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Схема задания 5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</w:rPr>
      </w:pP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color w:val="000000"/>
        </w:rPr>
        <w:t xml:space="preserve">2. По найденной функции </w:t>
      </w:r>
      <w:proofErr w:type="gramStart"/>
      <w:r w:rsidRPr="00F200EE">
        <w:rPr>
          <w:rFonts w:ascii="Verdana" w:hAnsi="Verdana"/>
          <w:i/>
          <w:iCs/>
          <w:color w:val="000000"/>
        </w:rPr>
        <w:t>К(</w:t>
      </w:r>
      <w:proofErr w:type="gramEnd"/>
      <w:r w:rsidRPr="00F200EE">
        <w:rPr>
          <w:rFonts w:ascii="Verdana" w:hAnsi="Verdana"/>
          <w:i/>
          <w:iCs/>
          <w:color w:val="000000"/>
        </w:rPr>
        <w:t>р)</w:t>
      </w:r>
      <w:r w:rsidRPr="00F200EE">
        <w:rPr>
          <w:rFonts w:ascii="Verdana" w:hAnsi="Verdana"/>
          <w:color w:val="000000"/>
        </w:rPr>
        <w:t xml:space="preserve"> определить переходную </w:t>
      </w:r>
      <w:r w:rsidRPr="00F200EE">
        <w:rPr>
          <w:rFonts w:ascii="Verdana" w:hAnsi="Verdana"/>
          <w:i/>
          <w:iCs/>
          <w:color w:val="000000"/>
          <w:lang w:val="en-US"/>
        </w:rPr>
        <w:t>h</w:t>
      </w:r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и импульсную </w:t>
      </w:r>
      <w:proofErr w:type="spellStart"/>
      <w:r w:rsidRPr="00F200EE">
        <w:rPr>
          <w:rFonts w:ascii="Verdana" w:hAnsi="Verdana"/>
          <w:i/>
          <w:iCs/>
          <w:color w:val="000000"/>
          <w:lang w:val="en-US"/>
        </w:rPr>
        <w:t>h</w:t>
      </w:r>
      <w:r w:rsidRPr="00F200EE">
        <w:rPr>
          <w:rFonts w:ascii="Verdana" w:hAnsi="Verdana"/>
          <w:i/>
          <w:iCs/>
          <w:color w:val="000000"/>
          <w:vertAlign w:val="subscript"/>
          <w:lang w:val="en-US"/>
        </w:rPr>
        <w:t>δ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характеристики. Функцию </w:t>
      </w:r>
      <w:r w:rsidRPr="00F200EE">
        <w:rPr>
          <w:rFonts w:ascii="Verdana" w:hAnsi="Verdana"/>
          <w:i/>
          <w:iCs/>
          <w:color w:val="000000"/>
          <w:lang w:val="en-US"/>
        </w:rPr>
        <w:t>h</w:t>
      </w:r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изобразить на графике. 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 xml:space="preserve">3. Воспользовавшись формулой интеграла Дюамеля, записать выражения для функции </w:t>
      </w:r>
      <w:proofErr w:type="gramStart"/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proofErr w:type="gramEnd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при импульсном воздействии, заданном графически: </w:t>
      </w:r>
    </w:p>
    <w:p w:rsidR="00E5196B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  <w:noProof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866900" cy="1590675"/>
            <wp:effectExtent l="0" t="0" r="0" b="9525"/>
            <wp:docPr id="15" name="Рисунок 15" descr="Описание: Описание: задание 5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задание 5 импульс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F53809" w:rsidRDefault="00E5196B" w:rsidP="00E5196B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53809">
        <w:rPr>
          <w:rFonts w:ascii="Verdana" w:hAnsi="Verdana"/>
          <w:i/>
          <w:sz w:val="20"/>
          <w:szCs w:val="20"/>
        </w:rPr>
        <w:t xml:space="preserve">Рисунок </w:t>
      </w:r>
      <w:r>
        <w:rPr>
          <w:rFonts w:ascii="Verdana" w:hAnsi="Verdana"/>
          <w:i/>
          <w:sz w:val="20"/>
          <w:szCs w:val="20"/>
        </w:rPr>
        <w:t>5</w:t>
      </w:r>
      <w:r w:rsidRPr="00F53809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>1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–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Импульсное воздействие для задания 5</w:t>
      </w:r>
    </w:p>
    <w:p w:rsidR="00E5196B" w:rsidRPr="001C045A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  <w:noProof/>
          <w:color w:val="000000"/>
        </w:rPr>
      </w:pPr>
    </w:p>
    <w:p w:rsidR="00E5196B" w:rsidRPr="001C045A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b/>
          <w:u w:val="single"/>
        </w:rPr>
      </w:pPr>
      <w:r w:rsidRPr="00F200EE">
        <w:rPr>
          <w:rFonts w:ascii="Verdana" w:hAnsi="Verdana"/>
        </w:rPr>
        <w:br w:type="page"/>
      </w:r>
      <w:r w:rsidRPr="001C045A">
        <w:rPr>
          <w:rFonts w:ascii="Verdana" w:hAnsi="Verdana"/>
          <w:b/>
          <w:u w:val="single"/>
        </w:rPr>
        <w:lastRenderedPageBreak/>
        <w:t>Решение: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color w:val="000000"/>
        </w:rPr>
        <w:t xml:space="preserve">1. Для заданной пассивной цепи получим в общем виде передаточную функцию 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</w:rPr>
      </w:pPr>
      <w:proofErr w:type="gramStart"/>
      <w:r w:rsidRPr="00F200EE">
        <w:rPr>
          <w:rFonts w:ascii="Verdana" w:hAnsi="Verdana"/>
          <w:i/>
          <w:iCs/>
          <w:color w:val="000000"/>
        </w:rPr>
        <w:t>К(</w:t>
      </w:r>
      <w:proofErr w:type="gramEnd"/>
      <w:r w:rsidRPr="00F200EE">
        <w:rPr>
          <w:rFonts w:ascii="Verdana" w:hAnsi="Verdana"/>
          <w:i/>
          <w:iCs/>
          <w:color w:val="000000"/>
        </w:rPr>
        <w:t>р)=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(р)/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вх</w:t>
      </w:r>
      <w:proofErr w:type="spellEnd"/>
      <w:r w:rsidRPr="00F200EE">
        <w:rPr>
          <w:rFonts w:ascii="Verdana" w:hAnsi="Verdana"/>
          <w:i/>
          <w:iCs/>
          <w:color w:val="000000"/>
        </w:rPr>
        <w:t xml:space="preserve">(р), 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 xml:space="preserve">где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</w:t>
      </w:r>
      <w:proofErr w:type="gramStart"/>
      <w:r w:rsidRPr="00F200EE">
        <w:rPr>
          <w:rFonts w:ascii="Verdana" w:hAnsi="Verdana"/>
          <w:i/>
          <w:iCs/>
          <w:color w:val="000000"/>
          <w:vertAlign w:val="subscript"/>
        </w:rPr>
        <w:t>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proofErr w:type="gramEnd"/>
      <w:r w:rsidRPr="00F200EE">
        <w:rPr>
          <w:rFonts w:ascii="Verdana" w:hAnsi="Verdana"/>
          <w:i/>
          <w:iCs/>
          <w:color w:val="000000"/>
        </w:rPr>
        <w:t>р)</w:t>
      </w:r>
      <w:r w:rsidRPr="00F200EE">
        <w:rPr>
          <w:rFonts w:ascii="Verdana" w:hAnsi="Verdana"/>
          <w:color w:val="000000"/>
        </w:rPr>
        <w:t xml:space="preserve"> и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(р)</w:t>
      </w:r>
      <w:r w:rsidRPr="00F200EE">
        <w:rPr>
          <w:rFonts w:ascii="Verdana" w:hAnsi="Verdana"/>
          <w:color w:val="000000"/>
        </w:rPr>
        <w:t xml:space="preserve"> – изображения по Лапласу входной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и выходной </w:t>
      </w:r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величин. </w:t>
      </w:r>
    </w:p>
    <w:p w:rsidR="00E5196B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  <w:noProof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133600" cy="1924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F53809" w:rsidRDefault="00E5196B" w:rsidP="00E5196B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53809">
        <w:rPr>
          <w:rFonts w:ascii="Verdana" w:hAnsi="Verdana"/>
          <w:i/>
          <w:sz w:val="20"/>
          <w:szCs w:val="20"/>
        </w:rPr>
        <w:t xml:space="preserve">Рисунок </w:t>
      </w:r>
      <w:r>
        <w:rPr>
          <w:rFonts w:ascii="Verdana" w:hAnsi="Verdana"/>
          <w:i/>
          <w:sz w:val="20"/>
          <w:szCs w:val="20"/>
        </w:rPr>
        <w:t>5</w:t>
      </w:r>
      <w:r w:rsidRPr="00F53809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>3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–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Передаточная функция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center"/>
        <w:rPr>
          <w:rFonts w:ascii="Verdana" w:hAnsi="Verdana"/>
          <w:noProof/>
          <w:color w:val="000000"/>
        </w:rPr>
      </w:pP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position w:val="-60"/>
        </w:rPr>
        <w:object w:dxaOrig="1620" w:dyaOrig="980">
          <v:shape id="_x0000_i1046" type="#_x0000_t75" style="width:81pt;height:48.75pt" o:ole="">
            <v:imagedata r:id="rId54" o:title=""/>
          </v:shape>
          <o:OLEObject Type="Embed" ProgID="Equation.3" ShapeID="_x0000_i1046" DrawAspect="Content" ObjectID="_1385313290" r:id="rId55"/>
        </w:objec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position w:val="-24"/>
        </w:rPr>
        <w:object w:dxaOrig="1579" w:dyaOrig="620">
          <v:shape id="_x0000_i1047" type="#_x0000_t75" style="width:78.75pt;height:30.75pt" o:ole="">
            <v:imagedata r:id="rId56" o:title=""/>
          </v:shape>
          <o:OLEObject Type="Embed" ProgID="Equation.3" ShapeID="_x0000_i1047" DrawAspect="Content" ObjectID="_1385313291" r:id="rId57"/>
        </w:objec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position w:val="-10"/>
        </w:rPr>
        <w:object w:dxaOrig="2659" w:dyaOrig="340">
          <v:shape id="_x0000_i1048" type="#_x0000_t75" style="width:132.75pt;height:17.25pt" o:ole="">
            <v:imagedata r:id="rId58" o:title=""/>
          </v:shape>
          <o:OLEObject Type="Embed" ProgID="Equation.3" ShapeID="_x0000_i1048" DrawAspect="Content" ObjectID="_1385313292" r:id="rId59"/>
        </w:objec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</w:rPr>
        <w:t>Отсюда передаточная функция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position w:val="-124"/>
        </w:rPr>
        <w:object w:dxaOrig="5940" w:dyaOrig="2600">
          <v:shape id="_x0000_i1049" type="#_x0000_t75" style="width:297pt;height:129.75pt" o:ole="">
            <v:imagedata r:id="rId60" o:title=""/>
          </v:shape>
          <o:OLEObject Type="Embed" ProgID="Equation.3" ShapeID="_x0000_i1049" DrawAspect="Content" ObjectID="_1385313293" r:id="rId61"/>
        </w:objec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 xml:space="preserve">2. По найденной функции </w:t>
      </w:r>
      <w:proofErr w:type="gramStart"/>
      <w:r w:rsidRPr="00F200EE">
        <w:rPr>
          <w:rFonts w:ascii="Verdana" w:hAnsi="Verdana"/>
          <w:i/>
          <w:iCs/>
          <w:color w:val="000000"/>
        </w:rPr>
        <w:t>К(</w:t>
      </w:r>
      <w:proofErr w:type="gramEnd"/>
      <w:r w:rsidRPr="00F200EE">
        <w:rPr>
          <w:rFonts w:ascii="Verdana" w:hAnsi="Verdana"/>
          <w:i/>
          <w:iCs/>
          <w:color w:val="000000"/>
        </w:rPr>
        <w:t>р)</w:t>
      </w:r>
      <w:r w:rsidRPr="00F200EE">
        <w:rPr>
          <w:rFonts w:ascii="Verdana" w:hAnsi="Verdana"/>
          <w:color w:val="000000"/>
        </w:rPr>
        <w:t xml:space="preserve"> определим переходную </w:t>
      </w:r>
      <w:r w:rsidRPr="00F200EE">
        <w:rPr>
          <w:rFonts w:ascii="Verdana" w:hAnsi="Verdana"/>
          <w:i/>
          <w:iCs/>
          <w:color w:val="000000"/>
          <w:lang w:val="en-US"/>
        </w:rPr>
        <w:t>h</w:t>
      </w:r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</w: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</w:rPr>
      </w:pPr>
      <w:r w:rsidRPr="00F200EE">
        <w:rPr>
          <w:rFonts w:ascii="Verdana" w:hAnsi="Verdana"/>
          <w:position w:val="-54"/>
        </w:rPr>
        <w:object w:dxaOrig="7699" w:dyaOrig="1200">
          <v:shape id="_x0000_i1050" type="#_x0000_t75" style="width:384.75pt;height:60pt" o:ole="">
            <v:imagedata r:id="rId62" o:title=""/>
          </v:shape>
          <o:OLEObject Type="Embed" ProgID="Equation.3" ShapeID="_x0000_i1050" DrawAspect="Content" ObjectID="_1385313294" r:id="rId63"/>
        </w:object>
      </w: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 xml:space="preserve">и </w:t>
      </w:r>
      <w:proofErr w:type="gramStart"/>
      <w:r w:rsidRPr="00F200EE">
        <w:rPr>
          <w:rFonts w:ascii="Verdana" w:hAnsi="Verdana"/>
          <w:color w:val="000000"/>
        </w:rPr>
        <w:t>импульсную</w:t>
      </w:r>
      <w:proofErr w:type="gramEnd"/>
      <w:r w:rsidRPr="00F200EE">
        <w:rPr>
          <w:rFonts w:ascii="Verdana" w:hAnsi="Verdana"/>
          <w:color w:val="000000"/>
        </w:rPr>
        <w:t xml:space="preserve"> </w:t>
      </w:r>
      <w:proofErr w:type="spellStart"/>
      <w:r w:rsidRPr="00F200EE">
        <w:rPr>
          <w:rFonts w:ascii="Verdana" w:hAnsi="Verdana"/>
          <w:i/>
          <w:iCs/>
          <w:color w:val="000000"/>
          <w:lang w:val="en-US"/>
        </w:rPr>
        <w:t>h</w:t>
      </w:r>
      <w:r w:rsidRPr="00F200EE">
        <w:rPr>
          <w:rFonts w:ascii="Verdana" w:hAnsi="Verdana"/>
          <w:i/>
          <w:iCs/>
          <w:color w:val="000000"/>
          <w:vertAlign w:val="subscript"/>
          <w:lang w:val="en-US"/>
        </w:rPr>
        <w:t>δ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характеристики.</w:t>
      </w:r>
    </w:p>
    <w:p w:rsidR="00E5196B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position w:val="-34"/>
        </w:rPr>
      </w:pPr>
      <w:r w:rsidRPr="00F200EE">
        <w:rPr>
          <w:rFonts w:ascii="Verdana" w:hAnsi="Verdana"/>
          <w:position w:val="-34"/>
        </w:rPr>
        <w:object w:dxaOrig="4300" w:dyaOrig="840">
          <v:shape id="_x0000_i1051" type="#_x0000_t75" style="width:215.25pt;height:42pt" o:ole="">
            <v:imagedata r:id="rId64" o:title=""/>
          </v:shape>
          <o:OLEObject Type="Embed" ProgID="Equation.3" ShapeID="_x0000_i1051" DrawAspect="Content" ObjectID="_1385313295" r:id="rId65"/>
        </w:object>
      </w:r>
    </w:p>
    <w:p w:rsidR="00E5196B" w:rsidRPr="00060BA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FF0000"/>
          <w:position w:val="-34"/>
        </w:rPr>
      </w:pPr>
      <w:r w:rsidRPr="00060BAE">
        <w:rPr>
          <w:rFonts w:ascii="Verdana" w:hAnsi="Verdana"/>
          <w:color w:val="FF0000"/>
          <w:position w:val="-34"/>
        </w:rPr>
        <w:t>Импульсная функция</w:t>
      </w:r>
    </w:p>
    <w:p w:rsidR="00E5196B" w:rsidRPr="00060BA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FF0000"/>
        </w:rPr>
      </w:pPr>
      <w:r w:rsidRPr="00060BAE">
        <w:rPr>
          <w:color w:val="FF0000"/>
          <w:position w:val="-14"/>
        </w:rPr>
        <w:object w:dxaOrig="3400" w:dyaOrig="460">
          <v:shape id="_x0000_i1052" type="#_x0000_t75" style="width:170.25pt;height:23.25pt" o:ole="">
            <v:imagedata r:id="rId66" o:title=""/>
          </v:shape>
          <o:OLEObject Type="Embed" ProgID="Equation.DSMT4" ShapeID="_x0000_i1052" DrawAspect="Content" ObjectID="_1385313296" r:id="rId67"/>
        </w:object>
      </w:r>
      <w:r w:rsidRPr="00060BAE">
        <w:rPr>
          <w:color w:val="FF0000"/>
        </w:rPr>
        <w:t xml:space="preserve">. </w:t>
      </w:r>
      <w:r w:rsidRPr="00060BAE">
        <w:rPr>
          <w:color w:val="FF0000"/>
          <w:sz w:val="28"/>
          <w:szCs w:val="28"/>
        </w:rPr>
        <w:t>Добавьте слагаемое.</w:t>
      </w:r>
    </w:p>
    <w:p w:rsidR="00E5196B" w:rsidRPr="00F200EE" w:rsidRDefault="00E5196B" w:rsidP="00E5196B">
      <w:pPr>
        <w:pStyle w:val="1"/>
        <w:keepNext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lastRenderedPageBreak/>
        <w:t xml:space="preserve">Функцию </w:t>
      </w:r>
      <w:r w:rsidRPr="00F200EE">
        <w:rPr>
          <w:rFonts w:ascii="Verdana" w:hAnsi="Verdana"/>
          <w:i/>
          <w:iCs/>
          <w:color w:val="000000"/>
          <w:lang w:val="en-US"/>
        </w:rPr>
        <w:t>h</w:t>
      </w:r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изобразим на графике.</w:t>
      </w:r>
    </w:p>
    <w:p w:rsidR="00E5196B" w:rsidRDefault="00E5196B" w:rsidP="00E5196B">
      <w:pPr>
        <w:pStyle w:val="1"/>
        <w:keepNext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667250" cy="3371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F53809" w:rsidRDefault="00E5196B" w:rsidP="00E5196B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53809">
        <w:rPr>
          <w:rFonts w:ascii="Verdana" w:hAnsi="Verdana"/>
          <w:i/>
          <w:sz w:val="20"/>
          <w:szCs w:val="20"/>
        </w:rPr>
        <w:t xml:space="preserve">Рисунок </w:t>
      </w:r>
      <w:r>
        <w:rPr>
          <w:rFonts w:ascii="Verdana" w:hAnsi="Verdana"/>
          <w:i/>
          <w:sz w:val="20"/>
          <w:szCs w:val="20"/>
        </w:rPr>
        <w:t>5</w:t>
      </w:r>
      <w:r w:rsidRPr="00F53809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>4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–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График функции </w:t>
      </w:r>
      <w:r w:rsidRPr="001C045A">
        <w:rPr>
          <w:rFonts w:ascii="Verdana" w:hAnsi="Verdana"/>
          <w:i/>
          <w:iCs/>
          <w:color w:val="000000"/>
          <w:sz w:val="20"/>
          <w:szCs w:val="20"/>
          <w:lang w:val="en-US"/>
        </w:rPr>
        <w:t>h</w:t>
      </w:r>
      <w:r w:rsidRPr="001C045A">
        <w:rPr>
          <w:rFonts w:ascii="Verdana" w:hAnsi="Verdana"/>
          <w:i/>
          <w:iCs/>
          <w:color w:val="000000"/>
          <w:sz w:val="20"/>
          <w:szCs w:val="20"/>
        </w:rPr>
        <w:t>(</w:t>
      </w:r>
      <w:r w:rsidRPr="001C045A">
        <w:rPr>
          <w:rFonts w:ascii="Verdana" w:hAnsi="Verdana"/>
          <w:i/>
          <w:iCs/>
          <w:color w:val="000000"/>
          <w:sz w:val="20"/>
          <w:szCs w:val="20"/>
          <w:lang w:val="en-US"/>
        </w:rPr>
        <w:t>t</w:t>
      </w:r>
      <w:r w:rsidRPr="001C045A">
        <w:rPr>
          <w:rFonts w:ascii="Verdana" w:hAnsi="Verdana"/>
          <w:i/>
          <w:iCs/>
          <w:color w:val="000000"/>
          <w:sz w:val="20"/>
          <w:szCs w:val="20"/>
        </w:rPr>
        <w:t>)</w:t>
      </w:r>
    </w:p>
    <w:p w:rsidR="00E5196B" w:rsidRPr="00F200EE" w:rsidRDefault="00E5196B" w:rsidP="00E5196B">
      <w:pPr>
        <w:pStyle w:val="1"/>
        <w:keepNext/>
        <w:spacing w:before="0" w:beforeAutospacing="0" w:after="0" w:afterAutospacing="0"/>
        <w:jc w:val="center"/>
        <w:rPr>
          <w:rFonts w:ascii="Verdana" w:hAnsi="Verdana"/>
        </w:rPr>
      </w:pPr>
    </w:p>
    <w:p w:rsidR="00E5196B" w:rsidRPr="00F200EE" w:rsidRDefault="00E5196B" w:rsidP="00E5196B">
      <w:pPr>
        <w:pStyle w:val="1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 xml:space="preserve">3. Воспользовавшись формулой интеграла Дюамеля, запишем выражения для функции </w:t>
      </w:r>
      <w:proofErr w:type="gramStart"/>
      <w:r w:rsidRPr="00F200EE">
        <w:rPr>
          <w:rFonts w:ascii="Verdana" w:hAnsi="Verdana"/>
          <w:i/>
          <w:iCs/>
          <w:color w:val="000000"/>
          <w:lang w:val="en-US"/>
        </w:rPr>
        <w:t>u</w:t>
      </w:r>
      <w:proofErr w:type="spellStart"/>
      <w:proofErr w:type="gramEnd"/>
      <w:r w:rsidRPr="00F200EE">
        <w:rPr>
          <w:rFonts w:ascii="Verdana" w:hAnsi="Verdana"/>
          <w:i/>
          <w:iCs/>
          <w:color w:val="000000"/>
          <w:vertAlign w:val="subscript"/>
        </w:rPr>
        <w:t>вых</w:t>
      </w:r>
      <w:proofErr w:type="spellEnd"/>
      <w:r w:rsidRPr="00F200EE">
        <w:rPr>
          <w:rFonts w:ascii="Verdana" w:hAnsi="Verdana"/>
          <w:i/>
          <w:iCs/>
          <w:color w:val="000000"/>
        </w:rPr>
        <w:t>(</w:t>
      </w:r>
      <w:r w:rsidRPr="00F200EE">
        <w:rPr>
          <w:rFonts w:ascii="Verdana" w:hAnsi="Verdana"/>
          <w:i/>
          <w:iCs/>
          <w:color w:val="000000"/>
          <w:lang w:val="en-US"/>
        </w:rPr>
        <w:t>t</w:t>
      </w:r>
      <w:r w:rsidRPr="00F200EE">
        <w:rPr>
          <w:rFonts w:ascii="Verdana" w:hAnsi="Verdana"/>
          <w:i/>
          <w:iCs/>
          <w:color w:val="000000"/>
        </w:rPr>
        <w:t>)</w:t>
      </w:r>
      <w:r w:rsidRPr="00F200EE">
        <w:rPr>
          <w:rFonts w:ascii="Verdana" w:hAnsi="Verdana"/>
          <w:color w:val="000000"/>
        </w:rPr>
        <w:t xml:space="preserve"> при импульсном воздействии, заданном графически: </w:t>
      </w:r>
    </w:p>
    <w:p w:rsidR="00E5196B" w:rsidRDefault="00E5196B" w:rsidP="00E5196B">
      <w:pPr>
        <w:spacing w:after="0" w:line="240" w:lineRule="auto"/>
        <w:jc w:val="center"/>
        <w:rPr>
          <w:rFonts w:ascii="Verdana" w:hAnsi="Verdana"/>
          <w:noProof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>
            <wp:extent cx="1866900" cy="1590675"/>
            <wp:effectExtent l="0" t="0" r="0" b="9525"/>
            <wp:docPr id="12" name="Рисунок 12" descr="Описание: Описание: задание 5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задание 5 импульс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B" w:rsidRPr="00F53809" w:rsidRDefault="00E5196B" w:rsidP="00E5196B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53809">
        <w:rPr>
          <w:rFonts w:ascii="Verdana" w:hAnsi="Verdana"/>
          <w:i/>
          <w:sz w:val="20"/>
          <w:szCs w:val="20"/>
        </w:rPr>
        <w:t xml:space="preserve">Рисунок </w:t>
      </w:r>
      <w:r>
        <w:rPr>
          <w:rFonts w:ascii="Verdana" w:hAnsi="Verdana"/>
          <w:i/>
          <w:sz w:val="20"/>
          <w:szCs w:val="20"/>
        </w:rPr>
        <w:t>5</w:t>
      </w:r>
      <w:r w:rsidRPr="00F53809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>1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–</w:t>
      </w:r>
      <w:r w:rsidRPr="00F5380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Импульсное воздействие</w: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  <w:position w:val="-32"/>
        </w:rPr>
        <w:object w:dxaOrig="3980" w:dyaOrig="760">
          <v:shape id="_x0000_i1053" type="#_x0000_t75" style="width:198.75pt;height:38.25pt" o:ole="">
            <v:imagedata r:id="rId69" o:title=""/>
          </v:shape>
          <o:OLEObject Type="Embed" ProgID="Equation.3" ShapeID="_x0000_i1053" DrawAspect="Content" ObjectID="_1385313297" r:id="rId70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</w:rPr>
        <w:t>Получаем</w: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  <w:position w:val="-24"/>
        </w:rPr>
        <w:object w:dxaOrig="1700" w:dyaOrig="680">
          <v:shape id="_x0000_i1054" type="#_x0000_t75" style="width:84.75pt;height:33.75pt" o:ole="">
            <v:imagedata r:id="rId71" o:title=""/>
          </v:shape>
          <o:OLEObject Type="Embed" ProgID="Equation.3" ShapeID="_x0000_i1054" DrawAspect="Content" ObjectID="_1385313298" r:id="rId72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  <w:lang w:val="en-US"/>
        </w:rPr>
      </w:pPr>
      <w:r w:rsidRPr="00F200EE">
        <w:rPr>
          <w:rFonts w:ascii="Verdana" w:hAnsi="Verdana"/>
          <w:position w:val="-24"/>
        </w:rPr>
        <w:object w:dxaOrig="2420" w:dyaOrig="680">
          <v:shape id="_x0000_i1055" type="#_x0000_t75" style="width:120.75pt;height:33.75pt" o:ole="">
            <v:imagedata r:id="rId73" o:title=""/>
          </v:shape>
          <o:OLEObject Type="Embed" ProgID="Equation.3" ShapeID="_x0000_i1055" DrawAspect="Content" ObjectID="_1385313299" r:id="rId74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</w:rPr>
        <w:t>В первый интервал времени 0≤t&lt;</w:t>
      </w:r>
      <w:r w:rsidRPr="00F200EE">
        <w:rPr>
          <w:rFonts w:ascii="Verdana" w:hAnsi="Verdana"/>
          <w:lang w:val="en-US"/>
        </w:rPr>
        <w:t>t</w:t>
      </w:r>
      <w:r w:rsidRPr="00F200EE">
        <w:rPr>
          <w:rFonts w:ascii="Verdana" w:hAnsi="Verdana"/>
          <w:vertAlign w:val="subscript"/>
        </w:rPr>
        <w:t>1</w:t>
      </w:r>
      <w:r w:rsidRPr="00F200EE">
        <w:rPr>
          <w:rFonts w:ascii="Verdana" w:hAnsi="Verdana"/>
        </w:rPr>
        <w:t>:</w: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proofErr w:type="gramStart"/>
      <w:r w:rsidRPr="00F200EE">
        <w:rPr>
          <w:rFonts w:ascii="Verdana" w:hAnsi="Verdana"/>
          <w:lang w:val="en-US"/>
        </w:rPr>
        <w:t>u</w:t>
      </w:r>
      <w:proofErr w:type="spellStart"/>
      <w:r w:rsidRPr="00F200EE">
        <w:rPr>
          <w:rFonts w:ascii="Verdana" w:hAnsi="Verdana"/>
          <w:vertAlign w:val="subscript"/>
        </w:rPr>
        <w:t>вх</w:t>
      </w:r>
      <w:proofErr w:type="spellEnd"/>
      <w:r w:rsidRPr="00F200EE">
        <w:rPr>
          <w:rFonts w:ascii="Verdana" w:hAnsi="Verdana"/>
        </w:rPr>
        <w:t>(</w:t>
      </w:r>
      <w:proofErr w:type="gramEnd"/>
      <w:r w:rsidRPr="00F200EE">
        <w:rPr>
          <w:rFonts w:ascii="Verdana" w:hAnsi="Verdana"/>
        </w:rPr>
        <w:t>0)=0,</w: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  <w:position w:val="-30"/>
        </w:rPr>
        <w:object w:dxaOrig="2700" w:dyaOrig="680">
          <v:shape id="_x0000_i1056" type="#_x0000_t75" style="width:135pt;height:33.75pt" o:ole="">
            <v:imagedata r:id="rId75" o:title=""/>
          </v:shape>
          <o:OLEObject Type="Embed" ProgID="Equation.3" ShapeID="_x0000_i1056" DrawAspect="Content" ObjectID="_1385313300" r:id="rId76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  <w:position w:val="-114"/>
        </w:rPr>
        <w:object w:dxaOrig="8460" w:dyaOrig="2400">
          <v:shape id="_x0000_i1057" type="#_x0000_t75" style="width:423pt;height:120pt" o:ole="">
            <v:imagedata r:id="rId77" o:title=""/>
          </v:shape>
          <o:OLEObject Type="Embed" ProgID="Equation.3" ShapeID="_x0000_i1057" DrawAspect="Content" ObjectID="_1385313301" r:id="rId78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</w:rPr>
        <w:t xml:space="preserve">Во второй интервал времени </w:t>
      </w:r>
      <w:r w:rsidRPr="00F200EE">
        <w:rPr>
          <w:rFonts w:ascii="Verdana" w:hAnsi="Verdana"/>
          <w:lang w:val="en-US"/>
        </w:rPr>
        <w:t>t</w:t>
      </w:r>
      <w:r w:rsidRPr="00F200EE">
        <w:rPr>
          <w:rFonts w:ascii="Verdana" w:hAnsi="Verdana"/>
          <w:vertAlign w:val="subscript"/>
        </w:rPr>
        <w:t>1</w:t>
      </w:r>
      <w:r w:rsidRPr="00F200EE">
        <w:rPr>
          <w:rFonts w:ascii="Verdana" w:hAnsi="Verdana"/>
        </w:rPr>
        <w:t>≤t&lt;2</w:t>
      </w:r>
      <w:r w:rsidRPr="00F200EE">
        <w:rPr>
          <w:rFonts w:ascii="Verdana" w:hAnsi="Verdana"/>
          <w:lang w:val="en-US"/>
        </w:rPr>
        <w:t>t</w:t>
      </w:r>
      <w:r w:rsidRPr="00F200EE">
        <w:rPr>
          <w:rFonts w:ascii="Verdana" w:hAnsi="Verdana"/>
          <w:vertAlign w:val="subscript"/>
        </w:rPr>
        <w:t>1</w:t>
      </w:r>
      <w:r w:rsidRPr="00F200EE">
        <w:rPr>
          <w:rFonts w:ascii="Verdana" w:hAnsi="Verdana"/>
        </w:rPr>
        <w:t xml:space="preserve">: </w:t>
      </w:r>
    </w:p>
    <w:p w:rsidR="00E5196B" w:rsidRDefault="00E5196B" w:rsidP="00E5196B">
      <w:pPr>
        <w:spacing w:after="0" w:line="240" w:lineRule="auto"/>
        <w:rPr>
          <w:rFonts w:ascii="Verdana" w:hAnsi="Verdana"/>
        </w:rPr>
      </w:pP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  <w:position w:val="-10"/>
        </w:rPr>
        <w:object w:dxaOrig="2640" w:dyaOrig="340">
          <v:shape id="_x0000_i1058" type="#_x0000_t75" style="width:132pt;height:16.5pt" o:ole="">
            <v:imagedata r:id="rId79" o:title=""/>
          </v:shape>
          <o:OLEObject Type="Embed" ProgID="Equation.3" ShapeID="_x0000_i1058" DrawAspect="Content" ObjectID="_1385313302" r:id="rId80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AF05F3">
        <w:rPr>
          <w:rFonts w:ascii="Verdana" w:hAnsi="Verdana"/>
          <w:position w:val="-34"/>
        </w:rPr>
        <w:object w:dxaOrig="7160" w:dyaOrig="800">
          <v:shape id="_x0000_i1059" type="#_x0000_t75" style="width:358.5pt;height:39.75pt" o:ole="">
            <v:imagedata r:id="rId81" o:title=""/>
          </v:shape>
          <o:OLEObject Type="Embed" ProgID="Equation.3" ShapeID="_x0000_i1059" DrawAspect="Content" ObjectID="_1385313303" r:id="rId82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</w:rPr>
        <w:t>В третий интервал времени 2</w:t>
      </w:r>
      <w:r w:rsidRPr="00F200EE">
        <w:rPr>
          <w:rFonts w:ascii="Verdana" w:hAnsi="Verdana"/>
          <w:lang w:val="en-US"/>
        </w:rPr>
        <w:t>t</w:t>
      </w:r>
      <w:r w:rsidRPr="00F200EE">
        <w:rPr>
          <w:rFonts w:ascii="Verdana" w:hAnsi="Verdana"/>
          <w:vertAlign w:val="subscript"/>
        </w:rPr>
        <w:t>1</w:t>
      </w:r>
      <w:r w:rsidRPr="00F200EE">
        <w:rPr>
          <w:rFonts w:ascii="Verdana" w:hAnsi="Verdana"/>
        </w:rPr>
        <w:t>≤t&lt;3</w:t>
      </w:r>
      <w:r w:rsidRPr="00F200EE">
        <w:rPr>
          <w:rFonts w:ascii="Verdana" w:hAnsi="Verdana"/>
          <w:lang w:val="en-US"/>
        </w:rPr>
        <w:t>t</w:t>
      </w:r>
      <w:r w:rsidRPr="00F200EE">
        <w:rPr>
          <w:rFonts w:ascii="Verdana" w:hAnsi="Verdana"/>
          <w:vertAlign w:val="subscript"/>
        </w:rPr>
        <w:t>1</w:t>
      </w:r>
      <w:r w:rsidRPr="00F200EE">
        <w:rPr>
          <w:rFonts w:ascii="Verdana" w:hAnsi="Verdana"/>
        </w:rPr>
        <w:t>:</w: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  <w:position w:val="-30"/>
        </w:rPr>
        <w:object w:dxaOrig="3860" w:dyaOrig="680">
          <v:shape id="_x0000_i1060" type="#_x0000_t75" style="width:192.75pt;height:33.75pt" o:ole="">
            <v:imagedata r:id="rId83" o:title=""/>
          </v:shape>
          <o:OLEObject Type="Embed" ProgID="Equation.3" ShapeID="_x0000_i1060" DrawAspect="Content" ObjectID="_1385313304" r:id="rId84"/>
        </w:object>
      </w:r>
    </w:p>
    <w:p w:rsidR="00E5196B" w:rsidRPr="00F200EE" w:rsidRDefault="00E5196B" w:rsidP="00E5196B">
      <w:pPr>
        <w:spacing w:after="0" w:line="240" w:lineRule="auto"/>
        <w:rPr>
          <w:rFonts w:ascii="Verdana" w:hAnsi="Verdana"/>
          <w:lang w:val="en-US"/>
        </w:rPr>
      </w:pPr>
      <w:r w:rsidRPr="00AF05F3">
        <w:rPr>
          <w:rFonts w:ascii="Verdana" w:hAnsi="Verdana"/>
          <w:position w:val="-156"/>
        </w:rPr>
        <w:object w:dxaOrig="6360" w:dyaOrig="3240">
          <v:shape id="_x0000_i1061" type="#_x0000_t75" style="width:318pt;height:162pt" o:ole="">
            <v:imagedata r:id="rId85" o:title=""/>
          </v:shape>
          <o:OLEObject Type="Embed" ProgID="Equation.3" ShapeID="_x0000_i1061" DrawAspect="Content" ObjectID="_1385313305" r:id="rId86"/>
        </w:object>
      </w:r>
    </w:p>
    <w:p w:rsidR="00E5196B" w:rsidRDefault="00E5196B" w:rsidP="00E5196B">
      <w:pPr>
        <w:spacing w:after="0" w:line="240" w:lineRule="auto"/>
        <w:rPr>
          <w:rFonts w:ascii="Verdana" w:hAnsi="Verdana"/>
        </w:rPr>
      </w:pPr>
      <w:r w:rsidRPr="00F200EE">
        <w:rPr>
          <w:rFonts w:ascii="Verdana" w:hAnsi="Verdana"/>
        </w:rPr>
        <w:t>В четвертый интервал времени 3</w:t>
      </w:r>
      <w:r w:rsidRPr="00F200EE">
        <w:rPr>
          <w:rFonts w:ascii="Verdana" w:hAnsi="Verdana"/>
          <w:lang w:val="en-US"/>
        </w:rPr>
        <w:t>t</w:t>
      </w:r>
      <w:r w:rsidRPr="00F200EE">
        <w:rPr>
          <w:rFonts w:ascii="Verdana" w:hAnsi="Verdana"/>
          <w:vertAlign w:val="subscript"/>
        </w:rPr>
        <w:t>1</w:t>
      </w:r>
      <w:r w:rsidRPr="00F200EE">
        <w:rPr>
          <w:rFonts w:ascii="Verdana" w:hAnsi="Verdana"/>
        </w:rPr>
        <w:t xml:space="preserve">≤t: </w:t>
      </w:r>
    </w:p>
    <w:p w:rsidR="00E5196B" w:rsidRDefault="00E5196B" w:rsidP="00E5196B">
      <w:pPr>
        <w:spacing w:after="0" w:line="240" w:lineRule="auto"/>
        <w:rPr>
          <w:rFonts w:ascii="Verdana" w:hAnsi="Verdana"/>
        </w:rPr>
      </w:pPr>
      <w:r w:rsidRPr="0095661C">
        <w:rPr>
          <w:rFonts w:ascii="Verdana" w:hAnsi="Verdana"/>
          <w:position w:val="-158"/>
        </w:rPr>
        <w:object w:dxaOrig="6979" w:dyaOrig="3280">
          <v:shape id="_x0000_i1062" type="#_x0000_t75" style="width:348.75pt;height:164.25pt" o:ole="">
            <v:imagedata r:id="rId87" o:title=""/>
          </v:shape>
          <o:OLEObject Type="Embed" ProgID="Equation.3" ShapeID="_x0000_i1062" DrawAspect="Content" ObjectID="_1385313306" r:id="rId88"/>
        </w:object>
      </w:r>
    </w:p>
    <w:p w:rsidR="00AE6510" w:rsidRDefault="00AE6510" w:rsidP="00E5196B">
      <w:bookmarkStart w:id="0" w:name="_GoBack"/>
      <w:bookmarkEnd w:id="0"/>
    </w:p>
    <w:sectPr w:rsidR="00A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045"/>
    <w:multiLevelType w:val="hybridMultilevel"/>
    <w:tmpl w:val="A6DE2026"/>
    <w:lvl w:ilvl="0" w:tplc="D604E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45C"/>
    <w:multiLevelType w:val="hybridMultilevel"/>
    <w:tmpl w:val="01A45BDC"/>
    <w:lvl w:ilvl="0" w:tplc="7340E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4A09"/>
    <w:multiLevelType w:val="hybridMultilevel"/>
    <w:tmpl w:val="E9A057D4"/>
    <w:lvl w:ilvl="0" w:tplc="F6C6C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8"/>
    <w:rsid w:val="00117DF8"/>
    <w:rsid w:val="00AE6510"/>
    <w:rsid w:val="00E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96B"/>
  </w:style>
  <w:style w:type="paragraph" w:styleId="a3">
    <w:name w:val="List Paragraph"/>
    <w:basedOn w:val="a"/>
    <w:uiPriority w:val="34"/>
    <w:qFormat/>
    <w:rsid w:val="00E51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6B"/>
    <w:rPr>
      <w:rFonts w:ascii="Tahoma" w:eastAsia="Calibri" w:hAnsi="Tahoma" w:cs="Tahoma"/>
      <w:sz w:val="16"/>
      <w:szCs w:val="16"/>
    </w:rPr>
  </w:style>
  <w:style w:type="paragraph" w:customStyle="1" w:styleId="msonormal2">
    <w:name w:val="msonormal2"/>
    <w:basedOn w:val="a"/>
    <w:rsid w:val="00E5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E5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96B"/>
  </w:style>
  <w:style w:type="paragraph" w:styleId="a3">
    <w:name w:val="List Paragraph"/>
    <w:basedOn w:val="a"/>
    <w:uiPriority w:val="34"/>
    <w:qFormat/>
    <w:rsid w:val="00E51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6B"/>
    <w:rPr>
      <w:rFonts w:ascii="Tahoma" w:eastAsia="Calibri" w:hAnsi="Tahoma" w:cs="Tahoma"/>
      <w:sz w:val="16"/>
      <w:szCs w:val="16"/>
    </w:rPr>
  </w:style>
  <w:style w:type="paragraph" w:customStyle="1" w:styleId="msonormal2">
    <w:name w:val="msonormal2"/>
    <w:basedOn w:val="a"/>
    <w:rsid w:val="00E5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E5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png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jpeg"/><Relationship Id="rId53" Type="http://schemas.openxmlformats.org/officeDocument/2006/relationships/image" Target="media/image27.png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jpeg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2.jpeg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jpeg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2</cp:revision>
  <dcterms:created xsi:type="dcterms:W3CDTF">2011-12-13T16:26:00Z</dcterms:created>
  <dcterms:modified xsi:type="dcterms:W3CDTF">2011-12-13T16:28:00Z</dcterms:modified>
</cp:coreProperties>
</file>