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EC" w:rsidRPr="00277074" w:rsidRDefault="00277074" w:rsidP="00277074">
      <w:pPr>
        <w:jc w:val="both"/>
      </w:pPr>
      <w:r>
        <w:t>Плоская световая волна падает нормально на прозрачную пленку с показателем преломления n1=1.2. Пленка нанесена на  поверхность стекла с показателем преломления n2&gt;n1. Определить минимальную толщину пленки, при которой отраженный свет будет иметь наименьшую интенсивность в части спектра, соответствующей наибольшей чувствительности глаза человека.</w:t>
      </w:r>
    </w:p>
    <w:sectPr w:rsidR="002235EC" w:rsidRPr="00277074" w:rsidSect="002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074"/>
    <w:rsid w:val="002235EC"/>
    <w:rsid w:val="0027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2011-12-09T07:39:00Z</dcterms:created>
  <dcterms:modified xsi:type="dcterms:W3CDTF">2011-12-09T07:42:00Z</dcterms:modified>
</cp:coreProperties>
</file>