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56E" w:rsidRPr="00F5356E" w:rsidRDefault="00F5356E" w:rsidP="00F53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56E">
        <w:rPr>
          <w:rFonts w:ascii="Courier New" w:eastAsia="Times New Roman" w:hAnsi="Courier New" w:cs="Courier New"/>
          <w:color w:val="000000"/>
          <w:sz w:val="29"/>
          <w:szCs w:val="29"/>
        </w:rPr>
        <w:t>Определить величину тока, протекающего по нагрузке 600 Ом, если абсолютный уровень по току равен +20 дБ.</w:t>
      </w:r>
    </w:p>
    <w:p w:rsidR="008F392C" w:rsidRDefault="008F392C"/>
    <w:sectPr w:rsidR="008F3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5356E"/>
    <w:rsid w:val="008F392C"/>
    <w:rsid w:val="00F53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Company>Grizli777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2011-11-23T12:19:00Z</dcterms:created>
  <dcterms:modified xsi:type="dcterms:W3CDTF">2011-11-23T12:19:00Z</dcterms:modified>
</cp:coreProperties>
</file>