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E7" w:rsidRPr="00C154FA" w:rsidRDefault="00E02AE7" w:rsidP="00C4198E">
      <w:pPr>
        <w:ind w:firstLine="737"/>
        <w:jc w:val="both"/>
        <w:rPr>
          <w:sz w:val="28"/>
          <w:szCs w:val="28"/>
          <w:lang w:val="kk-KZ"/>
        </w:rPr>
      </w:pPr>
    </w:p>
    <w:p w:rsidR="00C154FA" w:rsidRDefault="00C154FA" w:rsidP="00F25517">
      <w:pPr>
        <w:ind w:firstLine="737"/>
        <w:jc w:val="center"/>
        <w:outlineLvl w:val="0"/>
        <w:rPr>
          <w:b/>
          <w:sz w:val="28"/>
          <w:szCs w:val="28"/>
          <w:lang w:val="kk-KZ"/>
        </w:rPr>
      </w:pPr>
      <w:r w:rsidRPr="00C154FA">
        <w:rPr>
          <w:b/>
          <w:sz w:val="28"/>
          <w:szCs w:val="28"/>
          <w:lang w:val="kk-KZ"/>
        </w:rPr>
        <w:t>Задачи</w:t>
      </w:r>
    </w:p>
    <w:p w:rsidR="00E02AE7" w:rsidRDefault="00E02AE7" w:rsidP="00C154FA">
      <w:pPr>
        <w:ind w:firstLine="737"/>
        <w:jc w:val="center"/>
        <w:rPr>
          <w:b/>
          <w:sz w:val="28"/>
          <w:szCs w:val="28"/>
          <w:lang w:val="kk-KZ"/>
        </w:rPr>
      </w:pPr>
    </w:p>
    <w:p w:rsidR="00E02AE7" w:rsidRPr="00C154FA" w:rsidRDefault="00E02AE7" w:rsidP="00C154FA">
      <w:pPr>
        <w:ind w:firstLine="737"/>
        <w:jc w:val="center"/>
        <w:rPr>
          <w:b/>
          <w:sz w:val="28"/>
          <w:szCs w:val="28"/>
          <w:lang w:val="kk-KZ"/>
        </w:rPr>
      </w:pPr>
    </w:p>
    <w:p w:rsidR="00C154FA" w:rsidRPr="00E02AE7" w:rsidRDefault="00E02AE7" w:rsidP="00F25517">
      <w:pPr>
        <w:ind w:firstLine="737"/>
        <w:jc w:val="both"/>
        <w:outlineLvl w:val="0"/>
        <w:rPr>
          <w:b/>
          <w:sz w:val="28"/>
          <w:szCs w:val="28"/>
          <w:u w:val="single"/>
          <w:lang w:val="kk-KZ"/>
        </w:rPr>
      </w:pPr>
      <w:r w:rsidRPr="00E02AE7">
        <w:rPr>
          <w:b/>
          <w:sz w:val="28"/>
          <w:szCs w:val="28"/>
          <w:u w:val="single"/>
          <w:lang w:val="kk-KZ"/>
        </w:rPr>
        <w:t>Вариант 9</w:t>
      </w:r>
    </w:p>
    <w:p w:rsidR="00C154FA" w:rsidRPr="00C154FA" w:rsidRDefault="00C154FA" w:rsidP="00C154FA">
      <w:pPr>
        <w:jc w:val="both"/>
        <w:rPr>
          <w:sz w:val="28"/>
          <w:szCs w:val="28"/>
          <w:lang w:val="kk-KZ"/>
        </w:rPr>
      </w:pPr>
    </w:p>
    <w:p w:rsidR="00C154FA" w:rsidRPr="00FC529A" w:rsidRDefault="00C154FA" w:rsidP="00F25517">
      <w:pPr>
        <w:ind w:firstLine="720"/>
        <w:jc w:val="both"/>
        <w:outlineLvl w:val="0"/>
        <w:rPr>
          <w:b/>
          <w:sz w:val="28"/>
          <w:szCs w:val="28"/>
        </w:rPr>
      </w:pPr>
      <w:r w:rsidRPr="00FC529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№4</w:t>
      </w:r>
    </w:p>
    <w:p w:rsidR="00C154FA" w:rsidRPr="00300055" w:rsidRDefault="00C154FA" w:rsidP="00C154FA">
      <w:pPr>
        <w:ind w:firstLine="720"/>
        <w:jc w:val="both"/>
        <w:rPr>
          <w:sz w:val="28"/>
          <w:szCs w:val="28"/>
        </w:rPr>
      </w:pPr>
      <w:r w:rsidRPr="00B56895">
        <w:rPr>
          <w:sz w:val="28"/>
          <w:szCs w:val="28"/>
        </w:rPr>
        <w:t xml:space="preserve">Определить активность образца радионуклида массой </w:t>
      </w:r>
      <w:r w:rsidRPr="00B56895">
        <w:rPr>
          <w:sz w:val="28"/>
          <w:szCs w:val="28"/>
          <w:lang w:val="en-US"/>
        </w:rPr>
        <w:t>m</w:t>
      </w:r>
      <w:r w:rsidRPr="00B56895">
        <w:rPr>
          <w:sz w:val="28"/>
          <w:szCs w:val="28"/>
        </w:rPr>
        <w:t xml:space="preserve"> с периодом полураспада Т</w:t>
      </w:r>
      <w:proofErr w:type="gramStart"/>
      <w:r w:rsidRPr="00B56895">
        <w:rPr>
          <w:sz w:val="28"/>
          <w:szCs w:val="28"/>
          <w:vertAlign w:val="subscript"/>
        </w:rPr>
        <w:t>1</w:t>
      </w:r>
      <w:proofErr w:type="gramEnd"/>
      <w:r w:rsidRPr="00B56895">
        <w:rPr>
          <w:sz w:val="28"/>
          <w:szCs w:val="28"/>
          <w:vertAlign w:val="subscript"/>
        </w:rPr>
        <w:t>/2.</w:t>
      </w:r>
      <w:r w:rsidRPr="00995AEE">
        <w:rPr>
          <w:sz w:val="28"/>
          <w:szCs w:val="28"/>
        </w:rPr>
        <w:t xml:space="preserve"> </w:t>
      </w:r>
      <w:r w:rsidRPr="00B56895">
        <w:rPr>
          <w:sz w:val="28"/>
          <w:szCs w:val="28"/>
        </w:rPr>
        <w:t xml:space="preserve">Данные для расчета выберите согласно вашему варианту по таблице </w:t>
      </w:r>
      <w:r>
        <w:rPr>
          <w:sz w:val="28"/>
          <w:szCs w:val="28"/>
        </w:rPr>
        <w:t>1</w:t>
      </w:r>
      <w:r w:rsidRPr="00300055">
        <w:rPr>
          <w:sz w:val="28"/>
          <w:szCs w:val="28"/>
        </w:rPr>
        <w:t>.3.</w:t>
      </w:r>
    </w:p>
    <w:p w:rsidR="00C154FA" w:rsidRPr="00B56895" w:rsidRDefault="00C154FA" w:rsidP="00F25517">
      <w:pPr>
        <w:ind w:firstLine="720"/>
        <w:outlineLvl w:val="0"/>
        <w:rPr>
          <w:sz w:val="28"/>
          <w:szCs w:val="28"/>
        </w:rPr>
      </w:pPr>
      <w:r w:rsidRPr="00B5689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300055">
        <w:rPr>
          <w:sz w:val="28"/>
          <w:szCs w:val="28"/>
        </w:rPr>
        <w:t>.3</w:t>
      </w:r>
      <w:r>
        <w:rPr>
          <w:sz w:val="28"/>
          <w:szCs w:val="28"/>
        </w:rPr>
        <w:t xml:space="preserve"> -</w:t>
      </w:r>
      <w:r w:rsidRPr="00B56895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Исходные данные для расчетов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900"/>
        <w:gridCol w:w="900"/>
        <w:gridCol w:w="785"/>
        <w:gridCol w:w="835"/>
        <w:gridCol w:w="900"/>
        <w:gridCol w:w="956"/>
        <w:gridCol w:w="844"/>
        <w:gridCol w:w="765"/>
        <w:gridCol w:w="765"/>
      </w:tblGrid>
      <w:tr w:rsidR="00C154FA" w:rsidRPr="00B62478" w:rsidTr="00A861A1">
        <w:tc>
          <w:tcPr>
            <w:tcW w:w="1188" w:type="dxa"/>
            <w:vMerge w:val="restart"/>
          </w:tcPr>
          <w:p w:rsidR="00C154FA" w:rsidRPr="00B62478" w:rsidRDefault="00C154FA" w:rsidP="00A861A1">
            <w:pPr>
              <w:jc w:val="center"/>
            </w:pPr>
            <w:proofErr w:type="spellStart"/>
            <w:proofErr w:type="gramStart"/>
            <w:r>
              <w:t>Показа-тели</w:t>
            </w:r>
            <w:proofErr w:type="spellEnd"/>
            <w:proofErr w:type="gramEnd"/>
          </w:p>
        </w:tc>
        <w:tc>
          <w:tcPr>
            <w:tcW w:w="8730" w:type="dxa"/>
            <w:gridSpan w:val="10"/>
          </w:tcPr>
          <w:p w:rsidR="00C154FA" w:rsidRDefault="00C154FA" w:rsidP="00A861A1">
            <w:pPr>
              <w:jc w:val="center"/>
            </w:pPr>
            <w:r>
              <w:t>Номер в</w:t>
            </w:r>
            <w:r w:rsidRPr="00B62478">
              <w:t>ариант</w:t>
            </w:r>
            <w:r>
              <w:t>а</w:t>
            </w:r>
          </w:p>
        </w:tc>
      </w:tr>
      <w:tr w:rsidR="00C154FA" w:rsidRPr="00B62478" w:rsidTr="00A861A1">
        <w:tc>
          <w:tcPr>
            <w:tcW w:w="1188" w:type="dxa"/>
            <w:vMerge/>
          </w:tcPr>
          <w:p w:rsidR="00C154FA" w:rsidRPr="00B62478" w:rsidRDefault="00C154FA" w:rsidP="00A861A1"/>
        </w:tc>
        <w:tc>
          <w:tcPr>
            <w:tcW w:w="1080" w:type="dxa"/>
          </w:tcPr>
          <w:p w:rsidR="00C154FA" w:rsidRPr="00B62478" w:rsidRDefault="00C154FA" w:rsidP="00A861A1">
            <w:pPr>
              <w:jc w:val="center"/>
            </w:pPr>
            <w:r w:rsidRPr="00B62478">
              <w:t>1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</w:pPr>
            <w:r w:rsidRPr="00B62478">
              <w:t>2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</w:pPr>
            <w:r w:rsidRPr="00B62478">
              <w:t>3</w:t>
            </w:r>
          </w:p>
        </w:tc>
        <w:tc>
          <w:tcPr>
            <w:tcW w:w="785" w:type="dxa"/>
          </w:tcPr>
          <w:p w:rsidR="00C154FA" w:rsidRPr="00B62478" w:rsidRDefault="00C154FA" w:rsidP="00A861A1">
            <w:pPr>
              <w:jc w:val="center"/>
            </w:pPr>
            <w:r w:rsidRPr="00B62478">
              <w:t>4</w:t>
            </w:r>
          </w:p>
        </w:tc>
        <w:tc>
          <w:tcPr>
            <w:tcW w:w="835" w:type="dxa"/>
          </w:tcPr>
          <w:p w:rsidR="00C154FA" w:rsidRPr="00B62478" w:rsidRDefault="00C154FA" w:rsidP="00A861A1">
            <w:pPr>
              <w:jc w:val="center"/>
            </w:pPr>
            <w:r w:rsidRPr="00B62478">
              <w:t>5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</w:pPr>
            <w:r w:rsidRPr="00B62478">
              <w:t>6</w:t>
            </w:r>
          </w:p>
        </w:tc>
        <w:tc>
          <w:tcPr>
            <w:tcW w:w="956" w:type="dxa"/>
          </w:tcPr>
          <w:p w:rsidR="00C154FA" w:rsidRPr="00B62478" w:rsidRDefault="00C154FA" w:rsidP="00A861A1">
            <w:pPr>
              <w:jc w:val="center"/>
            </w:pPr>
            <w:r w:rsidRPr="00B62478">
              <w:t>7</w:t>
            </w:r>
          </w:p>
        </w:tc>
        <w:tc>
          <w:tcPr>
            <w:tcW w:w="844" w:type="dxa"/>
          </w:tcPr>
          <w:p w:rsidR="00C154FA" w:rsidRPr="00B62478" w:rsidRDefault="00C154FA" w:rsidP="00A861A1">
            <w:pPr>
              <w:jc w:val="center"/>
            </w:pPr>
            <w:r w:rsidRPr="00B62478">
              <w:t>8</w:t>
            </w:r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</w:pPr>
            <w:r w:rsidRPr="00B62478">
              <w:t>9</w:t>
            </w:r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</w:pPr>
            <w:r>
              <w:t>0</w:t>
            </w:r>
          </w:p>
        </w:tc>
      </w:tr>
      <w:tr w:rsidR="00C154FA" w:rsidRPr="00B62478" w:rsidTr="00A861A1">
        <w:tc>
          <w:tcPr>
            <w:tcW w:w="1188" w:type="dxa"/>
          </w:tcPr>
          <w:p w:rsidR="00C154FA" w:rsidRPr="00B62478" w:rsidRDefault="00C154FA" w:rsidP="00A861A1">
            <w:r w:rsidRPr="00B62478">
              <w:t>Изотоп</w:t>
            </w:r>
          </w:p>
        </w:tc>
        <w:tc>
          <w:tcPr>
            <w:tcW w:w="1080" w:type="dxa"/>
          </w:tcPr>
          <w:p w:rsidR="00C154FA" w:rsidRPr="00B62478" w:rsidRDefault="00C154FA" w:rsidP="00A861A1">
            <w:pPr>
              <w:jc w:val="center"/>
            </w:pPr>
            <w:r w:rsidRPr="00B62478">
              <w:rPr>
                <w:vertAlign w:val="superscript"/>
              </w:rPr>
              <w:t>238</w:t>
            </w:r>
            <w:r w:rsidRPr="00B62478">
              <w:rPr>
                <w:lang w:val="en-US"/>
              </w:rPr>
              <w:t>U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231</w:t>
            </w:r>
            <w:r w:rsidRPr="00B62478">
              <w:rPr>
                <w:lang w:val="en-US"/>
              </w:rPr>
              <w:t>Pa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232</w:t>
            </w:r>
            <w:r w:rsidRPr="00B62478">
              <w:rPr>
                <w:lang w:val="en-US"/>
              </w:rPr>
              <w:t>Th</w:t>
            </w:r>
          </w:p>
        </w:tc>
        <w:tc>
          <w:tcPr>
            <w:tcW w:w="785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227</w:t>
            </w:r>
            <w:r w:rsidRPr="00B62478">
              <w:rPr>
                <w:lang w:val="en-US"/>
              </w:rPr>
              <w:t>Ac</w:t>
            </w:r>
          </w:p>
        </w:tc>
        <w:tc>
          <w:tcPr>
            <w:tcW w:w="835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226</w:t>
            </w:r>
            <w:r w:rsidRPr="00B62478">
              <w:rPr>
                <w:lang w:val="en-US"/>
              </w:rPr>
              <w:t>Ra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210</w:t>
            </w:r>
            <w:r w:rsidRPr="00B62478">
              <w:rPr>
                <w:lang w:val="en-US"/>
              </w:rPr>
              <w:t>Pb</w:t>
            </w:r>
          </w:p>
        </w:tc>
        <w:tc>
          <w:tcPr>
            <w:tcW w:w="956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40</w:t>
            </w:r>
            <w:r w:rsidRPr="00B62478">
              <w:rPr>
                <w:lang w:val="en-US"/>
              </w:rPr>
              <w:t>K</w:t>
            </w:r>
          </w:p>
        </w:tc>
        <w:tc>
          <w:tcPr>
            <w:tcW w:w="844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3</w:t>
            </w:r>
            <w:r w:rsidRPr="00B62478">
              <w:rPr>
                <w:lang w:val="en-US"/>
              </w:rPr>
              <w:t>H</w:t>
            </w:r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4C"/>
              </w:smartTagPr>
              <w:r w:rsidRPr="00B62478">
                <w:rPr>
                  <w:vertAlign w:val="superscript"/>
                  <w:lang w:val="en-US"/>
                </w:rPr>
                <w:t>14</w:t>
              </w:r>
              <w:r w:rsidRPr="00B62478">
                <w:rPr>
                  <w:lang w:val="en-US"/>
                </w:rPr>
                <w:t>C</w:t>
              </w:r>
            </w:smartTag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  <w:rPr>
                <w:vertAlign w:val="superscript"/>
                <w:lang w:val="en-US"/>
              </w:rPr>
            </w:pPr>
            <w:r w:rsidRPr="00B62478">
              <w:rPr>
                <w:vertAlign w:val="superscript"/>
                <w:lang w:val="en-US"/>
              </w:rPr>
              <w:t>227</w:t>
            </w:r>
            <w:r w:rsidRPr="00B62478">
              <w:rPr>
                <w:lang w:val="en-US"/>
              </w:rPr>
              <w:t>Ac</w:t>
            </w:r>
          </w:p>
        </w:tc>
      </w:tr>
      <w:tr w:rsidR="00C154FA" w:rsidRPr="00B62478" w:rsidTr="00A861A1">
        <w:tc>
          <w:tcPr>
            <w:tcW w:w="1188" w:type="dxa"/>
          </w:tcPr>
          <w:p w:rsidR="00C154FA" w:rsidRPr="00B62478" w:rsidRDefault="00C154FA" w:rsidP="00A861A1">
            <w:r w:rsidRPr="00B62478">
              <w:rPr>
                <w:lang w:val="en-US"/>
              </w:rPr>
              <w:t>m</w:t>
            </w:r>
            <w:r w:rsidRPr="00B62478">
              <w:t>, г</w:t>
            </w:r>
          </w:p>
        </w:tc>
        <w:tc>
          <w:tcPr>
            <w:tcW w:w="1080" w:type="dxa"/>
          </w:tcPr>
          <w:p w:rsidR="00C154FA" w:rsidRPr="00B62478" w:rsidRDefault="00C154FA" w:rsidP="00A861A1">
            <w:pPr>
              <w:jc w:val="center"/>
            </w:pPr>
            <w:r w:rsidRPr="00B62478">
              <w:t>1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</w:pPr>
            <w:r w:rsidRPr="00B62478">
              <w:t>2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</w:pPr>
            <w:r w:rsidRPr="00B62478">
              <w:t>1</w:t>
            </w:r>
          </w:p>
        </w:tc>
        <w:tc>
          <w:tcPr>
            <w:tcW w:w="785" w:type="dxa"/>
          </w:tcPr>
          <w:p w:rsidR="00C154FA" w:rsidRPr="00B62478" w:rsidRDefault="00C154FA" w:rsidP="00A861A1">
            <w:pPr>
              <w:jc w:val="center"/>
            </w:pPr>
            <w:r w:rsidRPr="00B62478">
              <w:t>2</w:t>
            </w:r>
          </w:p>
        </w:tc>
        <w:tc>
          <w:tcPr>
            <w:tcW w:w="835" w:type="dxa"/>
          </w:tcPr>
          <w:p w:rsidR="00C154FA" w:rsidRPr="00B62478" w:rsidRDefault="00C154FA" w:rsidP="00A861A1">
            <w:pPr>
              <w:jc w:val="center"/>
            </w:pPr>
            <w:r w:rsidRPr="00B62478">
              <w:t>1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</w:pPr>
            <w:r>
              <w:t>0,</w:t>
            </w:r>
            <w:r w:rsidRPr="00B62478">
              <w:t>5</w:t>
            </w:r>
          </w:p>
        </w:tc>
        <w:tc>
          <w:tcPr>
            <w:tcW w:w="956" w:type="dxa"/>
          </w:tcPr>
          <w:p w:rsidR="00C154FA" w:rsidRPr="00B62478" w:rsidRDefault="00C154FA" w:rsidP="00A861A1">
            <w:pPr>
              <w:jc w:val="center"/>
            </w:pPr>
            <w:r w:rsidRPr="00B62478">
              <w:t>1</w:t>
            </w:r>
          </w:p>
        </w:tc>
        <w:tc>
          <w:tcPr>
            <w:tcW w:w="844" w:type="dxa"/>
          </w:tcPr>
          <w:p w:rsidR="00C154FA" w:rsidRPr="00B62478" w:rsidRDefault="00C154FA" w:rsidP="00A861A1">
            <w:pPr>
              <w:jc w:val="center"/>
            </w:pPr>
            <w:r w:rsidRPr="00B62478">
              <w:t>2</w:t>
            </w:r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</w:pPr>
            <w:r w:rsidRPr="00B62478">
              <w:t>1</w:t>
            </w:r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</w:pPr>
            <w:r>
              <w:t>0,5</w:t>
            </w:r>
          </w:p>
        </w:tc>
      </w:tr>
      <w:tr w:rsidR="00C154FA" w:rsidRPr="00B62478" w:rsidTr="00A861A1">
        <w:tc>
          <w:tcPr>
            <w:tcW w:w="1188" w:type="dxa"/>
          </w:tcPr>
          <w:p w:rsidR="00C154FA" w:rsidRPr="00B62478" w:rsidRDefault="00C154FA" w:rsidP="00A861A1">
            <w:r w:rsidRPr="00B62478">
              <w:t>Т</w:t>
            </w:r>
            <w:proofErr w:type="gramStart"/>
            <w:r w:rsidRPr="00B62478">
              <w:rPr>
                <w:vertAlign w:val="subscript"/>
              </w:rPr>
              <w:t>1</w:t>
            </w:r>
            <w:proofErr w:type="gramEnd"/>
            <w:r w:rsidRPr="00B62478">
              <w:rPr>
                <w:vertAlign w:val="subscript"/>
              </w:rPr>
              <w:t>/2</w:t>
            </w:r>
            <w:r w:rsidRPr="00B62478">
              <w:t>, лет</w:t>
            </w:r>
          </w:p>
        </w:tc>
        <w:tc>
          <w:tcPr>
            <w:tcW w:w="1080" w:type="dxa"/>
          </w:tcPr>
          <w:p w:rsidR="00C154FA" w:rsidRPr="00B62478" w:rsidRDefault="00C154FA" w:rsidP="00A861A1">
            <w:pPr>
              <w:ind w:right="-108" w:hanging="108"/>
              <w:jc w:val="center"/>
              <w:rPr>
                <w:vertAlign w:val="superscript"/>
              </w:rPr>
            </w:pPr>
            <w:r w:rsidRPr="00B62478">
              <w:t>4</w:t>
            </w:r>
            <w:r>
              <w:t>,</w:t>
            </w:r>
            <w:r w:rsidRPr="00B62478">
              <w:t>5*10</w:t>
            </w:r>
            <w:r w:rsidRPr="00B62478">
              <w:rPr>
                <w:vertAlign w:val="superscript"/>
              </w:rPr>
              <w:t>9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ind w:right="-108" w:hanging="108"/>
              <w:jc w:val="center"/>
              <w:rPr>
                <w:vertAlign w:val="superscript"/>
              </w:rPr>
            </w:pPr>
            <w:r w:rsidRPr="00B62478">
              <w:t>3</w:t>
            </w:r>
            <w:r>
              <w:t>,</w:t>
            </w:r>
            <w:r w:rsidRPr="00B62478">
              <w:t>4*10</w:t>
            </w:r>
            <w:r w:rsidRPr="00B62478">
              <w:rPr>
                <w:vertAlign w:val="superscript"/>
              </w:rPr>
              <w:t>4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ind w:right="-108" w:hanging="108"/>
              <w:jc w:val="center"/>
              <w:rPr>
                <w:vertAlign w:val="superscript"/>
              </w:rPr>
            </w:pPr>
            <w:r w:rsidRPr="00B62478">
              <w:t>1</w:t>
            </w:r>
            <w:r>
              <w:t>,</w:t>
            </w:r>
            <w:r w:rsidRPr="00B62478">
              <w:t>4*10</w:t>
            </w:r>
            <w:r w:rsidRPr="00B62478">
              <w:rPr>
                <w:vertAlign w:val="superscript"/>
              </w:rPr>
              <w:t>10</w:t>
            </w:r>
          </w:p>
        </w:tc>
        <w:tc>
          <w:tcPr>
            <w:tcW w:w="785" w:type="dxa"/>
          </w:tcPr>
          <w:p w:rsidR="00C154FA" w:rsidRPr="00B62478" w:rsidRDefault="00C154FA" w:rsidP="00A861A1">
            <w:pPr>
              <w:jc w:val="center"/>
            </w:pPr>
            <w:r w:rsidRPr="00B62478">
              <w:t>22</w:t>
            </w:r>
          </w:p>
        </w:tc>
        <w:tc>
          <w:tcPr>
            <w:tcW w:w="835" w:type="dxa"/>
          </w:tcPr>
          <w:p w:rsidR="00C154FA" w:rsidRPr="00B62478" w:rsidRDefault="00C154FA" w:rsidP="00A861A1">
            <w:pPr>
              <w:jc w:val="center"/>
            </w:pPr>
            <w:r w:rsidRPr="00B62478">
              <w:t>1860</w:t>
            </w:r>
          </w:p>
        </w:tc>
        <w:tc>
          <w:tcPr>
            <w:tcW w:w="900" w:type="dxa"/>
          </w:tcPr>
          <w:p w:rsidR="00C154FA" w:rsidRPr="00B62478" w:rsidRDefault="00C154FA" w:rsidP="00A861A1">
            <w:pPr>
              <w:jc w:val="center"/>
            </w:pPr>
            <w:r w:rsidRPr="00B62478">
              <w:t>22</w:t>
            </w:r>
          </w:p>
        </w:tc>
        <w:tc>
          <w:tcPr>
            <w:tcW w:w="956" w:type="dxa"/>
          </w:tcPr>
          <w:p w:rsidR="00C154FA" w:rsidRPr="00B62478" w:rsidRDefault="00C154FA" w:rsidP="00A861A1">
            <w:pPr>
              <w:jc w:val="center"/>
              <w:rPr>
                <w:vertAlign w:val="superscript"/>
              </w:rPr>
            </w:pPr>
            <w:r>
              <w:t>4,</w:t>
            </w:r>
            <w:r w:rsidRPr="00B62478">
              <w:t>5*10</w:t>
            </w:r>
            <w:r w:rsidRPr="00B62478">
              <w:rPr>
                <w:vertAlign w:val="superscript"/>
              </w:rPr>
              <w:t>8</w:t>
            </w:r>
          </w:p>
        </w:tc>
        <w:tc>
          <w:tcPr>
            <w:tcW w:w="844" w:type="dxa"/>
          </w:tcPr>
          <w:p w:rsidR="00C154FA" w:rsidRPr="00B62478" w:rsidRDefault="00C154FA" w:rsidP="00A861A1">
            <w:pPr>
              <w:jc w:val="center"/>
            </w:pPr>
            <w:r w:rsidRPr="00B62478">
              <w:t>12</w:t>
            </w:r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</w:pPr>
            <w:r w:rsidRPr="00B62478">
              <w:t>5700</w:t>
            </w:r>
          </w:p>
        </w:tc>
        <w:tc>
          <w:tcPr>
            <w:tcW w:w="765" w:type="dxa"/>
          </w:tcPr>
          <w:p w:rsidR="00C154FA" w:rsidRPr="00B62478" w:rsidRDefault="00C154FA" w:rsidP="00A861A1">
            <w:pPr>
              <w:jc w:val="center"/>
            </w:pPr>
            <w:r>
              <w:t>22</w:t>
            </w:r>
          </w:p>
        </w:tc>
      </w:tr>
    </w:tbl>
    <w:p w:rsidR="00C154FA" w:rsidRDefault="00C154FA" w:rsidP="00C154FA">
      <w:pPr>
        <w:jc w:val="both"/>
        <w:rPr>
          <w:sz w:val="28"/>
          <w:szCs w:val="28"/>
          <w:lang w:val="kk-KZ"/>
        </w:rPr>
      </w:pPr>
    </w:p>
    <w:p w:rsidR="00C154FA" w:rsidRDefault="00C154FA" w:rsidP="00C154FA">
      <w:pPr>
        <w:jc w:val="both"/>
        <w:rPr>
          <w:sz w:val="28"/>
          <w:szCs w:val="28"/>
          <w:lang w:val="kk-KZ"/>
        </w:rPr>
      </w:pPr>
    </w:p>
    <w:p w:rsidR="00C154FA" w:rsidRPr="00FC529A" w:rsidRDefault="00C154FA" w:rsidP="00F25517">
      <w:pPr>
        <w:ind w:firstLine="720"/>
        <w:jc w:val="both"/>
        <w:outlineLvl w:val="0"/>
        <w:rPr>
          <w:b/>
          <w:sz w:val="28"/>
          <w:szCs w:val="28"/>
        </w:rPr>
      </w:pPr>
      <w:r w:rsidRPr="00FC529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№5</w:t>
      </w:r>
    </w:p>
    <w:p w:rsidR="00C154FA" w:rsidRPr="00B56895" w:rsidRDefault="00C154FA" w:rsidP="00C154FA">
      <w:pPr>
        <w:ind w:firstLine="720"/>
        <w:jc w:val="both"/>
        <w:rPr>
          <w:sz w:val="28"/>
          <w:szCs w:val="28"/>
        </w:rPr>
      </w:pPr>
      <w:r w:rsidRPr="00B56895">
        <w:rPr>
          <w:sz w:val="28"/>
          <w:szCs w:val="28"/>
        </w:rPr>
        <w:t>При рентгенологическом обследовании грудной клетки средняя эквивалентная доза облучения легких составила Н</w:t>
      </w:r>
      <w:proofErr w:type="gramStart"/>
      <w:r w:rsidRPr="00B56895">
        <w:rPr>
          <w:sz w:val="28"/>
          <w:szCs w:val="28"/>
          <w:vertAlign w:val="subscript"/>
        </w:rPr>
        <w:t>1</w:t>
      </w:r>
      <w:proofErr w:type="gramEnd"/>
      <w:r w:rsidRPr="00B56895">
        <w:rPr>
          <w:sz w:val="28"/>
          <w:szCs w:val="28"/>
        </w:rPr>
        <w:t>, молочной железы – Н</w:t>
      </w:r>
      <w:r w:rsidRPr="00B56895">
        <w:rPr>
          <w:sz w:val="28"/>
          <w:szCs w:val="28"/>
          <w:vertAlign w:val="subscript"/>
        </w:rPr>
        <w:t>2</w:t>
      </w:r>
      <w:r w:rsidRPr="00B56895">
        <w:rPr>
          <w:sz w:val="28"/>
          <w:szCs w:val="28"/>
        </w:rPr>
        <w:t>, щитовидной железы – Н</w:t>
      </w:r>
      <w:r w:rsidRPr="00B56895">
        <w:rPr>
          <w:sz w:val="28"/>
          <w:szCs w:val="28"/>
          <w:vertAlign w:val="subscript"/>
        </w:rPr>
        <w:t>3</w:t>
      </w:r>
      <w:r w:rsidRPr="00B56895">
        <w:rPr>
          <w:sz w:val="28"/>
          <w:szCs w:val="28"/>
        </w:rPr>
        <w:t>, красного костного мозга – Н</w:t>
      </w:r>
      <w:r w:rsidRPr="00B56895">
        <w:rPr>
          <w:sz w:val="28"/>
          <w:szCs w:val="28"/>
          <w:vertAlign w:val="subscript"/>
        </w:rPr>
        <w:t>4</w:t>
      </w:r>
      <w:r w:rsidRPr="00B56895">
        <w:rPr>
          <w:sz w:val="28"/>
          <w:szCs w:val="28"/>
        </w:rPr>
        <w:t>, гонад – Н</w:t>
      </w:r>
      <w:r w:rsidRPr="00B56895">
        <w:rPr>
          <w:sz w:val="28"/>
          <w:szCs w:val="28"/>
          <w:vertAlign w:val="subscript"/>
        </w:rPr>
        <w:t>5</w:t>
      </w:r>
      <w:r w:rsidRPr="00B56895">
        <w:rPr>
          <w:sz w:val="28"/>
          <w:szCs w:val="28"/>
        </w:rPr>
        <w:t>, поверхности костной ткани – Н</w:t>
      </w:r>
      <w:r w:rsidRPr="00B56895">
        <w:rPr>
          <w:sz w:val="28"/>
          <w:szCs w:val="28"/>
          <w:vertAlign w:val="subscript"/>
        </w:rPr>
        <w:t>6</w:t>
      </w:r>
      <w:r w:rsidRPr="00B56895">
        <w:rPr>
          <w:sz w:val="28"/>
          <w:szCs w:val="28"/>
        </w:rPr>
        <w:t>, желудка – Н</w:t>
      </w:r>
      <w:r w:rsidRPr="00B56895">
        <w:rPr>
          <w:sz w:val="28"/>
          <w:szCs w:val="28"/>
          <w:vertAlign w:val="subscript"/>
        </w:rPr>
        <w:t>7</w:t>
      </w:r>
      <w:r w:rsidRPr="00B56895">
        <w:rPr>
          <w:sz w:val="28"/>
          <w:szCs w:val="28"/>
        </w:rPr>
        <w:t>, кишечника – Н</w:t>
      </w:r>
      <w:r w:rsidRPr="00B56895">
        <w:rPr>
          <w:sz w:val="28"/>
          <w:szCs w:val="28"/>
          <w:vertAlign w:val="subscript"/>
        </w:rPr>
        <w:t>8</w:t>
      </w:r>
      <w:r w:rsidRPr="00B56895">
        <w:rPr>
          <w:sz w:val="28"/>
          <w:szCs w:val="28"/>
        </w:rPr>
        <w:t>, печени – Н</w:t>
      </w:r>
      <w:r w:rsidRPr="00B56895">
        <w:rPr>
          <w:sz w:val="28"/>
          <w:szCs w:val="28"/>
          <w:vertAlign w:val="subscript"/>
        </w:rPr>
        <w:t>9</w:t>
      </w:r>
      <w:r w:rsidRPr="00B56895">
        <w:rPr>
          <w:sz w:val="28"/>
          <w:szCs w:val="28"/>
        </w:rPr>
        <w:t>, селезенки – Н</w:t>
      </w:r>
      <w:r w:rsidRPr="00B56895">
        <w:rPr>
          <w:sz w:val="28"/>
          <w:szCs w:val="28"/>
          <w:vertAlign w:val="subscript"/>
        </w:rPr>
        <w:t>10</w:t>
      </w:r>
      <w:r w:rsidRPr="00B56895">
        <w:rPr>
          <w:sz w:val="28"/>
          <w:szCs w:val="28"/>
        </w:rPr>
        <w:t>, поджелудочной железы – Н</w:t>
      </w:r>
      <w:r w:rsidRPr="00B56895">
        <w:rPr>
          <w:sz w:val="28"/>
          <w:szCs w:val="28"/>
          <w:vertAlign w:val="subscript"/>
        </w:rPr>
        <w:t>11</w:t>
      </w:r>
      <w:r w:rsidRPr="00B56895">
        <w:rPr>
          <w:sz w:val="28"/>
          <w:szCs w:val="28"/>
        </w:rPr>
        <w:t xml:space="preserve">, почки </w:t>
      </w:r>
      <w:r>
        <w:rPr>
          <w:sz w:val="28"/>
          <w:szCs w:val="28"/>
        </w:rPr>
        <w:t xml:space="preserve">- </w:t>
      </w:r>
      <w:r w:rsidRPr="00B56895">
        <w:rPr>
          <w:sz w:val="28"/>
          <w:szCs w:val="28"/>
        </w:rPr>
        <w:t>Н</w:t>
      </w:r>
      <w:r w:rsidRPr="00B56895">
        <w:rPr>
          <w:sz w:val="28"/>
          <w:szCs w:val="28"/>
          <w:vertAlign w:val="subscript"/>
        </w:rPr>
        <w:t>12</w:t>
      </w:r>
      <w:r w:rsidRPr="00B56895">
        <w:rPr>
          <w:sz w:val="28"/>
          <w:szCs w:val="28"/>
        </w:rPr>
        <w:t>. Облучением остальных органов и тканей можно пренебречь. Определить эффективную эквивалентную дозу, полученную пациентом при обследовании.</w:t>
      </w:r>
    </w:p>
    <w:p w:rsidR="00C154FA" w:rsidRPr="00B56895" w:rsidRDefault="00C154FA" w:rsidP="00F25517">
      <w:pPr>
        <w:ind w:firstLine="720"/>
        <w:outlineLvl w:val="0"/>
        <w:rPr>
          <w:sz w:val="28"/>
          <w:szCs w:val="28"/>
        </w:rPr>
      </w:pPr>
      <w:r w:rsidRPr="00B5689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487BF9">
        <w:rPr>
          <w:sz w:val="28"/>
          <w:szCs w:val="28"/>
        </w:rPr>
        <w:t>.4</w:t>
      </w:r>
      <w:r>
        <w:rPr>
          <w:sz w:val="28"/>
          <w:szCs w:val="28"/>
        </w:rPr>
        <w:t xml:space="preserve"> -</w:t>
      </w:r>
      <w:r w:rsidRPr="00B56895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Исходные данные для расчетов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0"/>
        <w:gridCol w:w="720"/>
        <w:gridCol w:w="720"/>
        <w:gridCol w:w="900"/>
        <w:gridCol w:w="900"/>
        <w:gridCol w:w="900"/>
        <w:gridCol w:w="900"/>
        <w:gridCol w:w="900"/>
        <w:gridCol w:w="836"/>
        <w:gridCol w:w="836"/>
      </w:tblGrid>
      <w:tr w:rsidR="00C154FA" w:rsidRPr="00913FD8" w:rsidTr="00A861A1">
        <w:trPr>
          <w:tblHeader/>
        </w:trPr>
        <w:tc>
          <w:tcPr>
            <w:tcW w:w="1188" w:type="dxa"/>
            <w:vMerge w:val="restart"/>
          </w:tcPr>
          <w:p w:rsidR="00C154FA" w:rsidRPr="00913FD8" w:rsidRDefault="00C154FA" w:rsidP="00A861A1">
            <w:pPr>
              <w:jc w:val="center"/>
            </w:pPr>
            <w:proofErr w:type="spellStart"/>
            <w:proofErr w:type="gramStart"/>
            <w:r>
              <w:t>Показа-тели</w:t>
            </w:r>
            <w:proofErr w:type="spellEnd"/>
            <w:proofErr w:type="gramEnd"/>
          </w:p>
        </w:tc>
        <w:tc>
          <w:tcPr>
            <w:tcW w:w="8512" w:type="dxa"/>
            <w:gridSpan w:val="10"/>
          </w:tcPr>
          <w:p w:rsidR="00C154FA" w:rsidRDefault="00C154FA" w:rsidP="00A861A1">
            <w:pPr>
              <w:jc w:val="center"/>
            </w:pPr>
            <w:r>
              <w:t>Номер в</w:t>
            </w:r>
            <w:r w:rsidRPr="00913FD8">
              <w:t>ариант</w:t>
            </w:r>
            <w:r>
              <w:t>а</w:t>
            </w:r>
          </w:p>
        </w:tc>
      </w:tr>
      <w:tr w:rsidR="00C154FA" w:rsidRPr="00913FD8" w:rsidTr="00A861A1">
        <w:trPr>
          <w:tblHeader/>
        </w:trPr>
        <w:tc>
          <w:tcPr>
            <w:tcW w:w="1188" w:type="dxa"/>
            <w:vMerge/>
          </w:tcPr>
          <w:p w:rsidR="00C154FA" w:rsidRPr="00913FD8" w:rsidRDefault="00C154FA" w:rsidP="00A861A1">
            <w:pPr>
              <w:jc w:val="center"/>
            </w:pP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3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4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5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6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7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8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9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0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proofErr w:type="gramStart"/>
            <w:r w:rsidRPr="00913FD8">
              <w:rPr>
                <w:vertAlign w:val="subscript"/>
              </w:rPr>
              <w:t>1</w:t>
            </w:r>
            <w:proofErr w:type="gramEnd"/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160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180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170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165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175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160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170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165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175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proofErr w:type="gramStart"/>
            <w:r w:rsidRPr="00913FD8">
              <w:rPr>
                <w:vertAlign w:val="subscript"/>
              </w:rPr>
              <w:t>2</w:t>
            </w:r>
            <w:proofErr w:type="gramEnd"/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35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30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32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34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31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34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32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35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30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35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r w:rsidRPr="00913FD8">
              <w:rPr>
                <w:vertAlign w:val="subscript"/>
              </w:rPr>
              <w:t>3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55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50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54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52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51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53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49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48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47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55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proofErr w:type="gramStart"/>
            <w:r w:rsidRPr="00913FD8">
              <w:rPr>
                <w:vertAlign w:val="subscript"/>
              </w:rPr>
              <w:t>4</w:t>
            </w:r>
            <w:proofErr w:type="gramEnd"/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100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110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115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105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102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103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111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112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111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102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r w:rsidRPr="00913FD8">
              <w:rPr>
                <w:vertAlign w:val="subscript"/>
              </w:rPr>
              <w:t>5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8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11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7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8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9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7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proofErr w:type="gramStart"/>
            <w:r w:rsidRPr="00913FD8">
              <w:rPr>
                <w:vertAlign w:val="subscript"/>
              </w:rPr>
              <w:t>6</w:t>
            </w:r>
            <w:proofErr w:type="gramEnd"/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26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23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24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24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25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24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proofErr w:type="gramStart"/>
            <w:r w:rsidRPr="00913FD8">
              <w:rPr>
                <w:vertAlign w:val="subscript"/>
              </w:rPr>
              <w:t>7</w:t>
            </w:r>
            <w:proofErr w:type="gramEnd"/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18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r w:rsidRPr="00913FD8">
              <w:rPr>
                <w:vertAlign w:val="subscript"/>
              </w:rPr>
              <w:t>8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19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proofErr w:type="gramStart"/>
            <w:r w:rsidRPr="00913FD8">
              <w:rPr>
                <w:vertAlign w:val="subscript"/>
              </w:rPr>
              <w:t>9</w:t>
            </w:r>
            <w:proofErr w:type="gramEnd"/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20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  <w:rPr>
                <w:vertAlign w:val="subscript"/>
              </w:rPr>
            </w:pPr>
            <w:r w:rsidRPr="00913FD8">
              <w:t>Н</w:t>
            </w:r>
            <w:r w:rsidRPr="00913FD8">
              <w:rPr>
                <w:vertAlign w:val="subscript"/>
              </w:rPr>
              <w:t>10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21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</w:pPr>
            <w:r w:rsidRPr="00913FD8">
              <w:t>Н</w:t>
            </w:r>
            <w:r w:rsidRPr="00913FD8">
              <w:rPr>
                <w:vertAlign w:val="subscript"/>
              </w:rPr>
              <w:t>11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22</w:t>
            </w:r>
          </w:p>
        </w:tc>
      </w:tr>
      <w:tr w:rsidR="00C154FA" w:rsidRPr="00913FD8" w:rsidTr="00A861A1">
        <w:tc>
          <w:tcPr>
            <w:tcW w:w="1188" w:type="dxa"/>
          </w:tcPr>
          <w:p w:rsidR="00C154FA" w:rsidRPr="00913FD8" w:rsidRDefault="00C154FA" w:rsidP="00A861A1">
            <w:pPr>
              <w:jc w:val="center"/>
            </w:pPr>
            <w:r w:rsidRPr="00913FD8">
              <w:t>Н</w:t>
            </w:r>
            <w:r w:rsidRPr="00913FD8">
              <w:rPr>
                <w:vertAlign w:val="subscript"/>
              </w:rPr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720" w:type="dxa"/>
          </w:tcPr>
          <w:p w:rsidR="00C154FA" w:rsidRPr="00913FD8" w:rsidRDefault="00C154FA" w:rsidP="00A861A1">
            <w:pPr>
              <w:jc w:val="center"/>
            </w:pPr>
            <w:r w:rsidRPr="00913FD8">
              <w:t>12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19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18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20</w:t>
            </w:r>
          </w:p>
        </w:tc>
        <w:tc>
          <w:tcPr>
            <w:tcW w:w="900" w:type="dxa"/>
          </w:tcPr>
          <w:p w:rsidR="00C154FA" w:rsidRPr="00913FD8" w:rsidRDefault="00C154FA" w:rsidP="00A861A1">
            <w:pPr>
              <w:jc w:val="center"/>
            </w:pPr>
            <w:r w:rsidRPr="00913FD8">
              <w:t>21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 w:rsidRPr="00913FD8">
              <w:t>22</w:t>
            </w:r>
          </w:p>
        </w:tc>
        <w:tc>
          <w:tcPr>
            <w:tcW w:w="836" w:type="dxa"/>
          </w:tcPr>
          <w:p w:rsidR="00C154FA" w:rsidRPr="00913FD8" w:rsidRDefault="00C154FA" w:rsidP="00A861A1">
            <w:pPr>
              <w:jc w:val="center"/>
            </w:pPr>
            <w:r>
              <w:t>18</w:t>
            </w:r>
          </w:p>
        </w:tc>
      </w:tr>
    </w:tbl>
    <w:p w:rsidR="00C154FA" w:rsidRDefault="00C154FA" w:rsidP="00C154FA">
      <w:pPr>
        <w:jc w:val="both"/>
        <w:rPr>
          <w:sz w:val="28"/>
          <w:szCs w:val="28"/>
          <w:lang w:val="kk-KZ"/>
        </w:rPr>
      </w:pPr>
    </w:p>
    <w:p w:rsidR="00C154FA" w:rsidRDefault="00C154FA" w:rsidP="00C154FA">
      <w:pPr>
        <w:jc w:val="both"/>
        <w:rPr>
          <w:sz w:val="28"/>
          <w:szCs w:val="28"/>
          <w:lang w:val="kk-KZ"/>
        </w:rPr>
      </w:pPr>
    </w:p>
    <w:p w:rsidR="00C154FA" w:rsidRDefault="00C154FA" w:rsidP="00C154FA">
      <w:pPr>
        <w:jc w:val="both"/>
        <w:rPr>
          <w:sz w:val="28"/>
          <w:szCs w:val="28"/>
          <w:lang w:val="kk-KZ"/>
        </w:rPr>
      </w:pPr>
    </w:p>
    <w:p w:rsidR="00C154FA" w:rsidRPr="00806D13" w:rsidRDefault="00C154FA" w:rsidP="00F25517">
      <w:pPr>
        <w:pStyle w:val="a4"/>
        <w:spacing w:line="240" w:lineRule="auto"/>
        <w:ind w:firstLine="709"/>
        <w:jc w:val="both"/>
        <w:outlineLvl w:val="0"/>
        <w:rPr>
          <w:b/>
        </w:rPr>
      </w:pPr>
      <w:r w:rsidRPr="00806D13">
        <w:rPr>
          <w:b/>
        </w:rPr>
        <w:t>Задача №9</w:t>
      </w:r>
    </w:p>
    <w:p w:rsidR="00C154FA" w:rsidRPr="00035F44" w:rsidRDefault="00C154FA" w:rsidP="00C154FA">
      <w:pPr>
        <w:pStyle w:val="a4"/>
        <w:spacing w:line="240" w:lineRule="auto"/>
        <w:ind w:firstLine="709"/>
        <w:jc w:val="both"/>
      </w:pPr>
      <w:r>
        <w:lastRenderedPageBreak/>
        <w:t>Теплоэлектростанция мощностью 2,4 млн. кВт расходует до</w:t>
      </w:r>
      <w:proofErr w:type="gramStart"/>
      <w:r>
        <w:t xml:space="preserve"> В</w:t>
      </w:r>
      <w:proofErr w:type="gramEnd"/>
      <w:r>
        <w:t xml:space="preserve"> тыс. тонн угля в сутки. Рассчитать массу выбросов загрязняющих веществ за сутки. Данные для расчетов в таблице 1</w:t>
      </w:r>
      <w:r w:rsidRPr="00035F44">
        <w:t>.8.</w:t>
      </w:r>
    </w:p>
    <w:p w:rsidR="00C154FA" w:rsidRPr="00035F44" w:rsidRDefault="00C154FA" w:rsidP="00F25517">
      <w:pPr>
        <w:pStyle w:val="a4"/>
        <w:spacing w:line="240" w:lineRule="auto"/>
        <w:ind w:firstLine="709"/>
        <w:jc w:val="both"/>
        <w:outlineLvl w:val="0"/>
        <w:rPr>
          <w:szCs w:val="28"/>
        </w:rPr>
      </w:pPr>
      <w:r w:rsidRPr="00035F44">
        <w:t xml:space="preserve">Таблица </w:t>
      </w:r>
      <w:r>
        <w:t>1</w:t>
      </w:r>
      <w:r w:rsidRPr="00035F44">
        <w:t>.8</w:t>
      </w:r>
      <w:r>
        <w:t xml:space="preserve"> -</w:t>
      </w:r>
      <w:r w:rsidRPr="00035F44">
        <w:t xml:space="preserve"> </w:t>
      </w:r>
      <w:r w:rsidRPr="00035F44">
        <w:rPr>
          <w:szCs w:val="28"/>
        </w:rPr>
        <w:t>Исходные данные для расчетов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1"/>
        <w:gridCol w:w="877"/>
        <w:gridCol w:w="900"/>
        <w:gridCol w:w="796"/>
        <w:gridCol w:w="824"/>
        <w:gridCol w:w="720"/>
        <w:gridCol w:w="680"/>
        <w:gridCol w:w="770"/>
        <w:gridCol w:w="828"/>
        <w:gridCol w:w="792"/>
        <w:gridCol w:w="720"/>
      </w:tblGrid>
      <w:tr w:rsidR="00C154FA" w:rsidRPr="00D423A4" w:rsidTr="00A861A1">
        <w:tc>
          <w:tcPr>
            <w:tcW w:w="1931" w:type="dxa"/>
            <w:vMerge w:val="restart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Показатели</w:t>
            </w:r>
          </w:p>
        </w:tc>
        <w:tc>
          <w:tcPr>
            <w:tcW w:w="7907" w:type="dxa"/>
            <w:gridSpan w:val="10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</w:rPr>
              <w:t>Номер варианта</w:t>
            </w:r>
          </w:p>
        </w:tc>
      </w:tr>
      <w:tr w:rsidR="00C154FA" w:rsidRPr="00D423A4" w:rsidTr="00A861A1">
        <w:tc>
          <w:tcPr>
            <w:tcW w:w="1931" w:type="dxa"/>
            <w:vMerge/>
          </w:tcPr>
          <w:p w:rsidR="00C154FA" w:rsidRPr="00D423A4" w:rsidRDefault="00C154FA" w:rsidP="00A861A1"/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7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8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>Вид топлива</w:t>
            </w:r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уголь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уголь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уголь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мазут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мазут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уголь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мазут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уголь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мазут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мазут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>Марка топлива</w:t>
            </w:r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КР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КСШ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К2Р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С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ВС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К2СШ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МС</w:t>
            </w:r>
            <w:r w:rsidRPr="00D423A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ССР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С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ВС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>Суточный расход топлива, В, тыс</w:t>
            </w:r>
            <w:proofErr w:type="gramStart"/>
            <w:r w:rsidRPr="00D423A4">
              <w:rPr>
                <w:sz w:val="22"/>
                <w:szCs w:val="22"/>
              </w:rPr>
              <w:t>.т</w:t>
            </w:r>
            <w:proofErr w:type="gramEnd"/>
            <w:r w:rsidRPr="00D423A4">
              <w:rPr>
                <w:sz w:val="22"/>
                <w:szCs w:val="22"/>
              </w:rPr>
              <w:t>/сутки</w:t>
            </w:r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0,2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0,22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0,25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0,10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0,12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0,21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0,14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0,23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0,13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0,18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>Тип топки</w:t>
            </w:r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НРиРЗТ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ПЗиНР</w:t>
            </w:r>
            <w:r w:rsidRPr="00D423A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ЗиЦР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6</w:t>
            </w:r>
            <w:proofErr w:type="gramEnd"/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ПиВК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ПиВК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Ш</w:t>
            </w:r>
            <w:r w:rsidRPr="00D423A4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ПиВК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  <w:rPr>
                <w:vertAlign w:val="superscript"/>
              </w:rPr>
            </w:pPr>
            <w:r w:rsidRPr="00D423A4">
              <w:rPr>
                <w:sz w:val="22"/>
                <w:szCs w:val="22"/>
              </w:rPr>
              <w:t>СТБТ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9</w:t>
            </w:r>
            <w:proofErr w:type="gramEnd"/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ПиВК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ПиВК</w:t>
            </w:r>
            <w:proofErr w:type="gramStart"/>
            <w:r w:rsidRPr="00D423A4"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 xml:space="preserve">Высота трубы, </w:t>
            </w:r>
            <w:proofErr w:type="gramStart"/>
            <w:r w:rsidRPr="00D423A4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21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22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24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25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26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17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29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 xml:space="preserve">Диаметр трубы, </w:t>
            </w:r>
            <w:proofErr w:type="gramStart"/>
            <w:r w:rsidRPr="00D423A4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0,8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0,9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1,0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1,1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1,2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1,3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1,4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1,5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1,2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1,1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>Скорость выхода ГВС</w:t>
            </w:r>
            <w:r w:rsidRPr="00D423A4">
              <w:rPr>
                <w:sz w:val="22"/>
                <w:szCs w:val="22"/>
                <w:vertAlign w:val="superscript"/>
              </w:rPr>
              <w:t>10</w:t>
            </w:r>
            <w:r w:rsidRPr="00D423A4">
              <w:rPr>
                <w:sz w:val="22"/>
                <w:szCs w:val="22"/>
              </w:rPr>
              <w:t>, м/</w:t>
            </w:r>
            <w:proofErr w:type="gramStart"/>
            <w:r w:rsidRPr="00D423A4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2,2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2,1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2,0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1,9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1,8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1,2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1,5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0,9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1,6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0,8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 xml:space="preserve">Температура отходящих газов, </w:t>
            </w:r>
            <w:r w:rsidRPr="00D423A4">
              <w:rPr>
                <w:sz w:val="22"/>
                <w:szCs w:val="22"/>
                <w:vertAlign w:val="superscript"/>
              </w:rPr>
              <w:t>0</w:t>
            </w:r>
            <w:r w:rsidRPr="00D423A4">
              <w:rPr>
                <w:sz w:val="22"/>
                <w:szCs w:val="22"/>
              </w:rPr>
              <w:t>С</w:t>
            </w:r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200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190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195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199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198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197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196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194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210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205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 xml:space="preserve">Температура окружающей среды, </w:t>
            </w:r>
            <w:r w:rsidRPr="00D423A4">
              <w:rPr>
                <w:sz w:val="22"/>
                <w:szCs w:val="22"/>
                <w:vertAlign w:val="superscript"/>
              </w:rPr>
              <w:t>0</w:t>
            </w:r>
            <w:r w:rsidRPr="00D423A4">
              <w:rPr>
                <w:sz w:val="22"/>
                <w:szCs w:val="22"/>
              </w:rPr>
              <w:t>С</w:t>
            </w:r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28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30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29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25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26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24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22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25</w:t>
            </w:r>
          </w:p>
        </w:tc>
      </w:tr>
      <w:tr w:rsidR="00C154FA" w:rsidRPr="00D423A4" w:rsidTr="00A861A1">
        <w:tc>
          <w:tcPr>
            <w:tcW w:w="1931" w:type="dxa"/>
          </w:tcPr>
          <w:p w:rsidR="00C154FA" w:rsidRPr="00D423A4" w:rsidRDefault="00C154FA" w:rsidP="00A861A1">
            <w:r w:rsidRPr="00D423A4">
              <w:rPr>
                <w:sz w:val="22"/>
                <w:szCs w:val="22"/>
              </w:rPr>
              <w:t>Эффективность системы очистки, %</w:t>
            </w:r>
          </w:p>
        </w:tc>
        <w:tc>
          <w:tcPr>
            <w:tcW w:w="877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96</w:t>
            </w:r>
          </w:p>
        </w:tc>
        <w:tc>
          <w:tcPr>
            <w:tcW w:w="90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98</w:t>
            </w:r>
          </w:p>
        </w:tc>
        <w:tc>
          <w:tcPr>
            <w:tcW w:w="796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95</w:t>
            </w:r>
          </w:p>
        </w:tc>
        <w:tc>
          <w:tcPr>
            <w:tcW w:w="824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93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92</w:t>
            </w:r>
          </w:p>
        </w:tc>
        <w:tc>
          <w:tcPr>
            <w:tcW w:w="68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91</w:t>
            </w:r>
          </w:p>
        </w:tc>
        <w:tc>
          <w:tcPr>
            <w:tcW w:w="77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97</w:t>
            </w:r>
          </w:p>
        </w:tc>
        <w:tc>
          <w:tcPr>
            <w:tcW w:w="828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90</w:t>
            </w:r>
          </w:p>
        </w:tc>
        <w:tc>
          <w:tcPr>
            <w:tcW w:w="792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94</w:t>
            </w:r>
          </w:p>
        </w:tc>
        <w:tc>
          <w:tcPr>
            <w:tcW w:w="720" w:type="dxa"/>
          </w:tcPr>
          <w:p w:rsidR="00C154FA" w:rsidRPr="00D423A4" w:rsidRDefault="00C154FA" w:rsidP="00A861A1">
            <w:pPr>
              <w:jc w:val="center"/>
            </w:pPr>
            <w:r w:rsidRPr="00D423A4">
              <w:rPr>
                <w:sz w:val="22"/>
                <w:szCs w:val="22"/>
              </w:rPr>
              <w:t>97</w:t>
            </w:r>
          </w:p>
        </w:tc>
      </w:tr>
    </w:tbl>
    <w:p w:rsidR="00C154FA" w:rsidRPr="00035F44" w:rsidRDefault="00C154FA" w:rsidP="00C154FA">
      <w:pPr>
        <w:pStyle w:val="a4"/>
        <w:spacing w:line="240" w:lineRule="auto"/>
        <w:ind w:firstLine="720"/>
        <w:jc w:val="both"/>
        <w:rPr>
          <w:sz w:val="26"/>
          <w:szCs w:val="26"/>
        </w:rPr>
      </w:pPr>
      <w:r w:rsidRPr="00035F44">
        <w:rPr>
          <w:sz w:val="26"/>
          <w:szCs w:val="26"/>
        </w:rPr>
        <w:t xml:space="preserve">Примечание: </w:t>
      </w:r>
      <w:r w:rsidRPr="00035F44">
        <w:rPr>
          <w:sz w:val="26"/>
          <w:szCs w:val="26"/>
          <w:vertAlign w:val="superscript"/>
        </w:rPr>
        <w:t>1</w:t>
      </w:r>
      <w:r w:rsidRPr="00035F44">
        <w:rPr>
          <w:sz w:val="26"/>
          <w:szCs w:val="26"/>
        </w:rPr>
        <w:t xml:space="preserve"> – </w:t>
      </w:r>
      <w:proofErr w:type="gramStart"/>
      <w:r w:rsidRPr="00035F44">
        <w:rPr>
          <w:sz w:val="26"/>
          <w:szCs w:val="26"/>
        </w:rPr>
        <w:t>сернистый</w:t>
      </w:r>
      <w:proofErr w:type="gramEnd"/>
      <w:r w:rsidRPr="00035F44">
        <w:rPr>
          <w:sz w:val="26"/>
          <w:szCs w:val="26"/>
        </w:rPr>
        <w:t xml:space="preserve">; </w:t>
      </w:r>
      <w:r w:rsidRPr="00035F44">
        <w:rPr>
          <w:sz w:val="26"/>
          <w:szCs w:val="26"/>
          <w:vertAlign w:val="superscript"/>
        </w:rPr>
        <w:t>2</w:t>
      </w:r>
      <w:r w:rsidRPr="00035F44">
        <w:rPr>
          <w:sz w:val="26"/>
          <w:szCs w:val="26"/>
        </w:rPr>
        <w:t xml:space="preserve"> – высокосернистый; </w:t>
      </w:r>
      <w:r w:rsidRPr="00035F44">
        <w:rPr>
          <w:sz w:val="26"/>
          <w:szCs w:val="26"/>
          <w:vertAlign w:val="superscript"/>
        </w:rPr>
        <w:t>3</w:t>
      </w:r>
      <w:r w:rsidRPr="00035F44">
        <w:rPr>
          <w:sz w:val="26"/>
          <w:szCs w:val="26"/>
        </w:rPr>
        <w:t xml:space="preserve"> – малосернистый; </w:t>
      </w:r>
      <w:r w:rsidRPr="00035F44">
        <w:rPr>
          <w:sz w:val="26"/>
          <w:szCs w:val="26"/>
          <w:vertAlign w:val="superscript"/>
        </w:rPr>
        <w:t>4</w:t>
      </w:r>
      <w:r w:rsidRPr="00035F44">
        <w:rPr>
          <w:sz w:val="26"/>
          <w:szCs w:val="26"/>
        </w:rPr>
        <w:t xml:space="preserve"> – с неподвижной решеткой и ручным забросом топлива; </w:t>
      </w:r>
      <w:r w:rsidRPr="00035F44">
        <w:rPr>
          <w:sz w:val="26"/>
          <w:szCs w:val="26"/>
          <w:vertAlign w:val="superscript"/>
        </w:rPr>
        <w:t>5</w:t>
      </w:r>
      <w:r w:rsidRPr="00035F44">
        <w:rPr>
          <w:sz w:val="26"/>
          <w:szCs w:val="26"/>
        </w:rPr>
        <w:t xml:space="preserve"> – </w:t>
      </w:r>
      <w:r>
        <w:rPr>
          <w:sz w:val="26"/>
          <w:szCs w:val="26"/>
        </w:rPr>
        <w:t>с</w:t>
      </w:r>
      <w:r w:rsidRPr="00035F44">
        <w:rPr>
          <w:sz w:val="26"/>
          <w:szCs w:val="26"/>
        </w:rPr>
        <w:t xml:space="preserve"> пневматическими </w:t>
      </w:r>
      <w:proofErr w:type="spellStart"/>
      <w:r w:rsidRPr="00035F44">
        <w:rPr>
          <w:sz w:val="26"/>
          <w:szCs w:val="26"/>
        </w:rPr>
        <w:t>забрасывателями</w:t>
      </w:r>
      <w:proofErr w:type="spellEnd"/>
      <w:r w:rsidRPr="00035F44">
        <w:rPr>
          <w:sz w:val="26"/>
          <w:szCs w:val="26"/>
        </w:rPr>
        <w:t xml:space="preserve"> и неподвижной решеткой; </w:t>
      </w:r>
      <w:r w:rsidRPr="00035F44">
        <w:rPr>
          <w:sz w:val="26"/>
          <w:szCs w:val="26"/>
          <w:vertAlign w:val="superscript"/>
        </w:rPr>
        <w:t>6</w:t>
      </w:r>
      <w:r w:rsidRPr="00035F44">
        <w:rPr>
          <w:sz w:val="26"/>
          <w:szCs w:val="26"/>
        </w:rPr>
        <w:t xml:space="preserve"> – с </w:t>
      </w:r>
      <w:proofErr w:type="spellStart"/>
      <w:r w:rsidRPr="00035F44">
        <w:rPr>
          <w:sz w:val="26"/>
          <w:szCs w:val="26"/>
        </w:rPr>
        <w:t>забрасывателями</w:t>
      </w:r>
      <w:proofErr w:type="spellEnd"/>
      <w:r w:rsidRPr="00035F44">
        <w:rPr>
          <w:sz w:val="26"/>
          <w:szCs w:val="26"/>
        </w:rPr>
        <w:t xml:space="preserve"> и цепной решеткой; </w:t>
      </w:r>
      <w:r w:rsidRPr="00035F44">
        <w:rPr>
          <w:sz w:val="26"/>
          <w:szCs w:val="26"/>
          <w:vertAlign w:val="superscript"/>
        </w:rPr>
        <w:t>7</w:t>
      </w:r>
      <w:r w:rsidRPr="00035F44">
        <w:rPr>
          <w:sz w:val="26"/>
          <w:szCs w:val="26"/>
        </w:rPr>
        <w:t xml:space="preserve"> – паровые и водогрейные котлы; </w:t>
      </w:r>
      <w:r w:rsidRPr="00035F44">
        <w:rPr>
          <w:sz w:val="26"/>
          <w:szCs w:val="26"/>
          <w:vertAlign w:val="superscript"/>
        </w:rPr>
        <w:t>8</w:t>
      </w:r>
      <w:r w:rsidRPr="00035F44">
        <w:rPr>
          <w:sz w:val="26"/>
          <w:szCs w:val="26"/>
        </w:rPr>
        <w:t xml:space="preserve"> – шахтная; </w:t>
      </w:r>
      <w:r w:rsidRPr="00035F44">
        <w:rPr>
          <w:sz w:val="26"/>
          <w:szCs w:val="26"/>
          <w:vertAlign w:val="superscript"/>
        </w:rPr>
        <w:t>9</w:t>
      </w:r>
      <w:r w:rsidRPr="00035F44">
        <w:rPr>
          <w:sz w:val="26"/>
          <w:szCs w:val="26"/>
        </w:rPr>
        <w:t xml:space="preserve"> – слоевые топки бытовых </w:t>
      </w:r>
      <w:proofErr w:type="spellStart"/>
      <w:r w:rsidRPr="00035F44">
        <w:rPr>
          <w:sz w:val="26"/>
          <w:szCs w:val="26"/>
        </w:rPr>
        <w:t>теплогенераторов</w:t>
      </w:r>
      <w:proofErr w:type="spellEnd"/>
      <w:r w:rsidRPr="00035F44">
        <w:rPr>
          <w:sz w:val="26"/>
          <w:szCs w:val="26"/>
        </w:rPr>
        <w:t xml:space="preserve">; </w:t>
      </w:r>
      <w:r w:rsidRPr="00035F44">
        <w:rPr>
          <w:sz w:val="26"/>
          <w:szCs w:val="26"/>
          <w:vertAlign w:val="superscript"/>
        </w:rPr>
        <w:t>10</w:t>
      </w:r>
      <w:r w:rsidRPr="00035F44">
        <w:rPr>
          <w:sz w:val="26"/>
          <w:szCs w:val="26"/>
        </w:rPr>
        <w:t xml:space="preserve"> – </w:t>
      </w:r>
      <w:proofErr w:type="spellStart"/>
      <w:r w:rsidRPr="00035F44">
        <w:rPr>
          <w:sz w:val="26"/>
          <w:szCs w:val="26"/>
        </w:rPr>
        <w:t>газовоздушная</w:t>
      </w:r>
      <w:proofErr w:type="spellEnd"/>
      <w:r w:rsidRPr="00035F44">
        <w:rPr>
          <w:sz w:val="26"/>
          <w:szCs w:val="26"/>
        </w:rPr>
        <w:t xml:space="preserve"> смесь.</w:t>
      </w:r>
    </w:p>
    <w:p w:rsidR="00C154FA" w:rsidRPr="00C154FA" w:rsidRDefault="00C154FA" w:rsidP="00C154FA">
      <w:pPr>
        <w:jc w:val="both"/>
        <w:rPr>
          <w:sz w:val="28"/>
          <w:szCs w:val="28"/>
          <w:lang w:val="kk-KZ"/>
        </w:rPr>
      </w:pPr>
    </w:p>
    <w:p w:rsidR="00C4198E" w:rsidRPr="00C4198E" w:rsidRDefault="00C4198E">
      <w:pPr>
        <w:rPr>
          <w:lang w:val="kk-KZ"/>
        </w:rPr>
      </w:pPr>
    </w:p>
    <w:sectPr w:rsidR="00C4198E" w:rsidRPr="00C4198E" w:rsidSect="0063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06E0"/>
    <w:multiLevelType w:val="hybridMultilevel"/>
    <w:tmpl w:val="D1124F6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98E"/>
    <w:rsid w:val="00061D8D"/>
    <w:rsid w:val="00182A48"/>
    <w:rsid w:val="00207C31"/>
    <w:rsid w:val="00263C33"/>
    <w:rsid w:val="002732A1"/>
    <w:rsid w:val="003140FD"/>
    <w:rsid w:val="00383D8B"/>
    <w:rsid w:val="00411E67"/>
    <w:rsid w:val="00436E87"/>
    <w:rsid w:val="0045084E"/>
    <w:rsid w:val="00485C8D"/>
    <w:rsid w:val="00544BEA"/>
    <w:rsid w:val="00552192"/>
    <w:rsid w:val="00567E26"/>
    <w:rsid w:val="00624595"/>
    <w:rsid w:val="00630E78"/>
    <w:rsid w:val="0072716D"/>
    <w:rsid w:val="007525F3"/>
    <w:rsid w:val="00765556"/>
    <w:rsid w:val="008577F9"/>
    <w:rsid w:val="00877F76"/>
    <w:rsid w:val="00A42D9D"/>
    <w:rsid w:val="00A66FF6"/>
    <w:rsid w:val="00A9582E"/>
    <w:rsid w:val="00AD469D"/>
    <w:rsid w:val="00B10076"/>
    <w:rsid w:val="00BC1A7E"/>
    <w:rsid w:val="00BD2E95"/>
    <w:rsid w:val="00BE55E8"/>
    <w:rsid w:val="00C06D23"/>
    <w:rsid w:val="00C154FA"/>
    <w:rsid w:val="00C15BF1"/>
    <w:rsid w:val="00C167AD"/>
    <w:rsid w:val="00C23C3B"/>
    <w:rsid w:val="00C4198E"/>
    <w:rsid w:val="00D91BAC"/>
    <w:rsid w:val="00DE738A"/>
    <w:rsid w:val="00E011D5"/>
    <w:rsid w:val="00E02AE7"/>
    <w:rsid w:val="00E0561E"/>
    <w:rsid w:val="00EA7651"/>
    <w:rsid w:val="00EE5374"/>
    <w:rsid w:val="00F2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8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C4198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Title"/>
    <w:basedOn w:val="a"/>
    <w:link w:val="a5"/>
    <w:qFormat/>
    <w:rsid w:val="00C4198E"/>
    <w:pPr>
      <w:spacing w:line="360" w:lineRule="auto"/>
      <w:jc w:val="center"/>
    </w:pPr>
    <w:rPr>
      <w:rFonts w:eastAsia="Times New Roman"/>
      <w:sz w:val="28"/>
      <w:lang w:eastAsia="ru-RU"/>
    </w:rPr>
  </w:style>
  <w:style w:type="character" w:customStyle="1" w:styleId="a5">
    <w:name w:val="Название Знак"/>
    <w:basedOn w:val="a0"/>
    <w:link w:val="a4"/>
    <w:rsid w:val="00C41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2">
    <w:name w:val="WW-Основной текст с отступом 2"/>
    <w:basedOn w:val="a"/>
    <w:rsid w:val="00C154FA"/>
    <w:pPr>
      <w:suppressAutoHyphens/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25517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25517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4</cp:revision>
  <dcterms:created xsi:type="dcterms:W3CDTF">2011-11-17T04:27:00Z</dcterms:created>
  <dcterms:modified xsi:type="dcterms:W3CDTF">2011-11-17T04:36:00Z</dcterms:modified>
</cp:coreProperties>
</file>