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56" w:rsidRDefault="00B449CB">
      <w:r w:rsidRPr="00B449CB">
        <w:t>Масса гипсового камня весом 10т.</w:t>
      </w:r>
      <w:proofErr w:type="gramStart"/>
      <w:r w:rsidRPr="00B449CB">
        <w:t xml:space="preserve"> ,</w:t>
      </w:r>
      <w:proofErr w:type="gramEnd"/>
      <w:r w:rsidRPr="00B449CB">
        <w:t xml:space="preserve"> его влажность – 5% (по массе), содержание примесей составляет 15%. Определить массу гипсового вяжущего, полученного из этого сырья.</w:t>
      </w:r>
      <w:bookmarkStart w:id="0" w:name="_GoBack"/>
      <w:bookmarkEnd w:id="0"/>
    </w:p>
    <w:sectPr w:rsidR="00AB2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5D"/>
    <w:rsid w:val="00484E7D"/>
    <w:rsid w:val="0086715D"/>
    <w:rsid w:val="00AB2A56"/>
    <w:rsid w:val="00B4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2011-11-13T12:57:00Z</dcterms:created>
  <dcterms:modified xsi:type="dcterms:W3CDTF">2011-11-13T12:58:00Z</dcterms:modified>
</cp:coreProperties>
</file>