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9" w:rsidRPr="004F4FD2" w:rsidRDefault="00E400B9" w:rsidP="00E400B9">
      <w:pPr>
        <w:spacing w:line="360" w:lineRule="auto"/>
        <w:jc w:val="center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 xml:space="preserve">ТЕМА. Численное интегрирование с помощью формул трапеции и Симпсона </w: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sz w:val="28"/>
          <w:szCs w:val="28"/>
        </w:rPr>
      </w:pPr>
      <w:r w:rsidRPr="004F4FD2">
        <w:rPr>
          <w:b/>
          <w:sz w:val="28"/>
          <w:szCs w:val="28"/>
        </w:rPr>
        <w:t>Задание к лабораторной работе.</w:t>
      </w:r>
      <w:r w:rsidRPr="004F4FD2">
        <w:rPr>
          <w:sz w:val="28"/>
          <w:szCs w:val="28"/>
        </w:rPr>
        <w:t xml:space="preserve"> </w:t>
      </w:r>
    </w:p>
    <w:p w:rsidR="00E400B9" w:rsidRPr="004F4FD2" w:rsidRDefault="00E400B9" w:rsidP="00E400B9">
      <w:pPr>
        <w:spacing w:line="360" w:lineRule="auto"/>
        <w:jc w:val="both"/>
        <w:rPr>
          <w:sz w:val="28"/>
          <w:szCs w:val="28"/>
        </w:rPr>
      </w:pPr>
      <w:r w:rsidRPr="004F4FD2">
        <w:rPr>
          <w:sz w:val="28"/>
          <w:szCs w:val="28"/>
        </w:rPr>
        <w:t xml:space="preserve">1).Написать программу,  которая вычисляет  интеграл по формуле трапеций, используя для оценки точности двойной просчет  при </w:t>
      </w:r>
      <w:r w:rsidRPr="004F4FD2">
        <w:rPr>
          <w:sz w:val="28"/>
          <w:szCs w:val="28"/>
          <w:lang w:val="en-US"/>
        </w:rPr>
        <w:t>n</w:t>
      </w:r>
      <w:r w:rsidRPr="004F4FD2">
        <w:rPr>
          <w:sz w:val="28"/>
          <w:szCs w:val="28"/>
          <w:vertAlign w:val="subscript"/>
        </w:rPr>
        <w:t>1</w:t>
      </w:r>
      <w:r w:rsidRPr="004F4FD2">
        <w:rPr>
          <w:sz w:val="28"/>
          <w:szCs w:val="28"/>
        </w:rPr>
        <w:t xml:space="preserve"> = 10</w:t>
      </w:r>
      <w:r>
        <w:rPr>
          <w:sz w:val="28"/>
          <w:szCs w:val="28"/>
        </w:rPr>
        <w:t>0</w:t>
      </w:r>
      <w:r w:rsidRPr="004F4FD2">
        <w:rPr>
          <w:sz w:val="28"/>
          <w:szCs w:val="28"/>
        </w:rPr>
        <w:t xml:space="preserve"> и </w:t>
      </w:r>
      <w:r w:rsidRPr="004F4FD2">
        <w:rPr>
          <w:sz w:val="28"/>
          <w:szCs w:val="28"/>
          <w:lang w:val="en-US"/>
        </w:rPr>
        <w:t>n</w:t>
      </w:r>
      <w:r w:rsidRPr="004F4FD2">
        <w:rPr>
          <w:sz w:val="28"/>
          <w:szCs w:val="28"/>
          <w:vertAlign w:val="subscript"/>
        </w:rPr>
        <w:t>2</w:t>
      </w:r>
      <w:r w:rsidRPr="004F4FD2">
        <w:rPr>
          <w:sz w:val="28"/>
          <w:szCs w:val="28"/>
        </w:rPr>
        <w:t xml:space="preserve"> = 20</w:t>
      </w:r>
      <w:r>
        <w:rPr>
          <w:sz w:val="28"/>
          <w:szCs w:val="28"/>
        </w:rPr>
        <w:t>0</w:t>
      </w:r>
      <w:r w:rsidRPr="004F4FD2">
        <w:rPr>
          <w:sz w:val="28"/>
          <w:szCs w:val="28"/>
        </w:rPr>
        <w:t>. Полученные результаты сравнить.</w:t>
      </w:r>
    </w:p>
    <w:p w:rsidR="00E400B9" w:rsidRPr="004F4FD2" w:rsidRDefault="00E400B9" w:rsidP="00E400B9">
      <w:pPr>
        <w:spacing w:line="360" w:lineRule="auto"/>
        <w:jc w:val="both"/>
        <w:rPr>
          <w:sz w:val="28"/>
          <w:szCs w:val="28"/>
        </w:rPr>
      </w:pPr>
      <w:r w:rsidRPr="004F4FD2">
        <w:rPr>
          <w:sz w:val="28"/>
          <w:szCs w:val="28"/>
        </w:rPr>
        <w:t xml:space="preserve">2) Вычислить интеграл по формуле Симпсона, используя для оценки точности двойной просчет при </w:t>
      </w:r>
      <w:r w:rsidRPr="004F4FD2">
        <w:rPr>
          <w:sz w:val="28"/>
          <w:szCs w:val="28"/>
          <w:lang w:val="en-US"/>
        </w:rPr>
        <w:t>n</w:t>
      </w:r>
      <w:r w:rsidRPr="004F4FD2">
        <w:rPr>
          <w:sz w:val="28"/>
          <w:szCs w:val="28"/>
          <w:vertAlign w:val="subscript"/>
        </w:rPr>
        <w:t xml:space="preserve">1 </w:t>
      </w:r>
      <w:r w:rsidRPr="004F4FD2">
        <w:rPr>
          <w:sz w:val="28"/>
          <w:szCs w:val="28"/>
        </w:rPr>
        <w:t>= 8</w:t>
      </w:r>
      <w:r>
        <w:rPr>
          <w:sz w:val="28"/>
          <w:szCs w:val="28"/>
        </w:rPr>
        <w:t>0</w:t>
      </w:r>
      <w:r w:rsidRPr="004F4FD2">
        <w:rPr>
          <w:sz w:val="28"/>
          <w:szCs w:val="28"/>
        </w:rPr>
        <w:t xml:space="preserve">, </w:t>
      </w:r>
      <w:r w:rsidRPr="004F4FD2">
        <w:rPr>
          <w:sz w:val="28"/>
          <w:szCs w:val="28"/>
          <w:lang w:val="en-US"/>
        </w:rPr>
        <w:t>n</w:t>
      </w:r>
      <w:r w:rsidRPr="004F4FD2">
        <w:rPr>
          <w:sz w:val="28"/>
          <w:szCs w:val="28"/>
          <w:vertAlign w:val="subscript"/>
        </w:rPr>
        <w:t>2</w:t>
      </w:r>
      <w:r w:rsidRPr="004F4FD2">
        <w:rPr>
          <w:sz w:val="28"/>
          <w:szCs w:val="28"/>
        </w:rPr>
        <w:t xml:space="preserve"> = 10</w:t>
      </w:r>
      <w:r>
        <w:rPr>
          <w:sz w:val="28"/>
          <w:szCs w:val="28"/>
        </w:rPr>
        <w:t>0</w:t>
      </w:r>
      <w:r w:rsidRPr="004F4FD2">
        <w:rPr>
          <w:sz w:val="28"/>
          <w:szCs w:val="28"/>
        </w:rPr>
        <w:t>. Полученные результаты сравнить.</w: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>Вариант 1.</w: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 xml:space="preserve">1.         </w:t>
      </w:r>
      <w:r w:rsidRPr="004F4FD2">
        <w:rPr>
          <w:b/>
          <w:position w:val="-50"/>
          <w:sz w:val="28"/>
          <w:szCs w:val="28"/>
        </w:rPr>
        <w:object w:dxaOrig="128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7.25pt" o:ole="">
            <v:imagedata r:id="rId5" o:title=""/>
          </v:shape>
          <o:OLEObject Type="Embed" ProgID="Equation.3" ShapeID="_x0000_i1025" DrawAspect="Content" ObjectID="_1382271591" r:id="rId6"/>
        </w:object>
      </w:r>
      <w:r w:rsidRPr="004F4FD2">
        <w:rPr>
          <w:b/>
          <w:sz w:val="28"/>
          <w:szCs w:val="28"/>
        </w:rPr>
        <w:t xml:space="preserve">                   2.          </w:t>
      </w:r>
      <w:r w:rsidRPr="004F4FD2">
        <w:rPr>
          <w:b/>
          <w:position w:val="-34"/>
          <w:sz w:val="28"/>
          <w:szCs w:val="28"/>
        </w:rPr>
        <w:object w:dxaOrig="1320" w:dyaOrig="780">
          <v:shape id="_x0000_i1026" type="#_x0000_t75" style="width:66pt;height:39pt" o:ole="">
            <v:imagedata r:id="rId7" o:title=""/>
          </v:shape>
          <o:OLEObject Type="Embed" ProgID="Equation.3" ShapeID="_x0000_i1026" DrawAspect="Content" ObjectID="_1382271592" r:id="rId8"/>
        </w:object>
      </w:r>
    </w:p>
    <w:p w:rsidR="00E400B9" w:rsidRPr="004F4FD2" w:rsidRDefault="00E400B9" w:rsidP="00E400B9">
      <w:pPr>
        <w:spacing w:line="360" w:lineRule="auto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>Вариант 2.</w: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 xml:space="preserve">1.         </w:t>
      </w:r>
      <w:r w:rsidRPr="004F4FD2">
        <w:rPr>
          <w:b/>
          <w:position w:val="-50"/>
          <w:sz w:val="28"/>
          <w:szCs w:val="28"/>
        </w:rPr>
        <w:object w:dxaOrig="1460" w:dyaOrig="940">
          <v:shape id="_x0000_i1027" type="#_x0000_t75" style="width:72.75pt;height:47.25pt" o:ole="">
            <v:imagedata r:id="rId9" o:title=""/>
          </v:shape>
          <o:OLEObject Type="Embed" ProgID="Equation.3" ShapeID="_x0000_i1027" DrawAspect="Content" ObjectID="_1382271593" r:id="rId10"/>
        </w:object>
      </w:r>
      <w:r w:rsidRPr="004F4FD2">
        <w:rPr>
          <w:b/>
          <w:sz w:val="28"/>
          <w:szCs w:val="28"/>
        </w:rPr>
        <w:t xml:space="preserve">                   2.          </w:t>
      </w:r>
      <w:r w:rsidRPr="004F4FD2">
        <w:rPr>
          <w:b/>
          <w:position w:val="-34"/>
          <w:sz w:val="28"/>
          <w:szCs w:val="28"/>
        </w:rPr>
        <w:object w:dxaOrig="1120" w:dyaOrig="780">
          <v:shape id="_x0000_i1028" type="#_x0000_t75" style="width:56.25pt;height:39pt" o:ole="">
            <v:imagedata r:id="rId11" o:title=""/>
          </v:shape>
          <o:OLEObject Type="Embed" ProgID="Equation.3" ShapeID="_x0000_i1028" DrawAspect="Content" ObjectID="_1382271594" r:id="rId12"/>
        </w:objec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>Вариант 3.</w: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 xml:space="preserve">1.         </w:t>
      </w:r>
      <w:r w:rsidRPr="004F4FD2">
        <w:rPr>
          <w:b/>
          <w:position w:val="-50"/>
          <w:sz w:val="28"/>
          <w:szCs w:val="28"/>
        </w:rPr>
        <w:object w:dxaOrig="1380" w:dyaOrig="940">
          <v:shape id="_x0000_i1029" type="#_x0000_t75" style="width:69pt;height:47.25pt" o:ole="">
            <v:imagedata r:id="rId13" o:title=""/>
          </v:shape>
          <o:OLEObject Type="Embed" ProgID="Equation.3" ShapeID="_x0000_i1029" DrawAspect="Content" ObjectID="_1382271595" r:id="rId14"/>
        </w:object>
      </w:r>
      <w:r w:rsidRPr="004F4FD2">
        <w:rPr>
          <w:b/>
          <w:sz w:val="28"/>
          <w:szCs w:val="28"/>
        </w:rPr>
        <w:t xml:space="preserve">                   2.          </w:t>
      </w:r>
      <w:r w:rsidRPr="004F4FD2">
        <w:rPr>
          <w:b/>
          <w:position w:val="-34"/>
          <w:sz w:val="28"/>
          <w:szCs w:val="28"/>
        </w:rPr>
        <w:object w:dxaOrig="1400" w:dyaOrig="780">
          <v:shape id="_x0000_i1030" type="#_x0000_t75" style="width:69.75pt;height:39pt" o:ole="">
            <v:imagedata r:id="rId15" o:title=""/>
          </v:shape>
          <o:OLEObject Type="Embed" ProgID="Equation.3" ShapeID="_x0000_i1030" DrawAspect="Content" ObjectID="_1382271596" r:id="rId16"/>
        </w:objec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>Вариант 4.</w: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 xml:space="preserve">1.         </w:t>
      </w:r>
      <w:r w:rsidRPr="004F4FD2">
        <w:rPr>
          <w:b/>
          <w:position w:val="-50"/>
          <w:sz w:val="28"/>
          <w:szCs w:val="28"/>
        </w:rPr>
        <w:object w:dxaOrig="1160" w:dyaOrig="940">
          <v:shape id="_x0000_i1031" type="#_x0000_t75" style="width:57.75pt;height:47.25pt" o:ole="">
            <v:imagedata r:id="rId17" o:title=""/>
          </v:shape>
          <o:OLEObject Type="Embed" ProgID="Equation.3" ShapeID="_x0000_i1031" DrawAspect="Content" ObjectID="_1382271597" r:id="rId18"/>
        </w:object>
      </w:r>
      <w:r w:rsidRPr="004F4FD2">
        <w:rPr>
          <w:b/>
          <w:sz w:val="28"/>
          <w:szCs w:val="28"/>
        </w:rPr>
        <w:t xml:space="preserve">                   2.          </w:t>
      </w:r>
      <w:r w:rsidRPr="004F4FD2">
        <w:rPr>
          <w:b/>
          <w:position w:val="-34"/>
          <w:sz w:val="28"/>
          <w:szCs w:val="28"/>
        </w:rPr>
        <w:object w:dxaOrig="980" w:dyaOrig="780">
          <v:shape id="_x0000_i1032" type="#_x0000_t75" style="width:48.75pt;height:39pt" o:ole="">
            <v:imagedata r:id="rId19" o:title=""/>
          </v:shape>
          <o:OLEObject Type="Embed" ProgID="Equation.3" ShapeID="_x0000_i1032" DrawAspect="Content" ObjectID="_1382271598" r:id="rId20"/>
        </w:objec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>Вариант 5.</w: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 xml:space="preserve">1.         </w:t>
      </w:r>
      <w:r w:rsidRPr="004F4FD2">
        <w:rPr>
          <w:b/>
          <w:position w:val="-50"/>
          <w:sz w:val="28"/>
          <w:szCs w:val="28"/>
        </w:rPr>
        <w:object w:dxaOrig="1320" w:dyaOrig="940">
          <v:shape id="_x0000_i1033" type="#_x0000_t75" style="width:66pt;height:47.25pt" o:ole="">
            <v:imagedata r:id="rId21" o:title=""/>
          </v:shape>
          <o:OLEObject Type="Embed" ProgID="Equation.3" ShapeID="_x0000_i1033" DrawAspect="Content" ObjectID="_1382271599" r:id="rId22"/>
        </w:object>
      </w:r>
      <w:r w:rsidRPr="004F4FD2">
        <w:rPr>
          <w:b/>
          <w:sz w:val="28"/>
          <w:szCs w:val="28"/>
        </w:rPr>
        <w:t xml:space="preserve">                   2.          </w:t>
      </w:r>
      <w:r w:rsidRPr="004F4FD2">
        <w:rPr>
          <w:b/>
          <w:position w:val="-34"/>
          <w:sz w:val="28"/>
          <w:szCs w:val="28"/>
        </w:rPr>
        <w:object w:dxaOrig="1320" w:dyaOrig="780">
          <v:shape id="_x0000_i1034" type="#_x0000_t75" style="width:66pt;height:39pt" o:ole="">
            <v:imagedata r:id="rId23" o:title=""/>
          </v:shape>
          <o:OLEObject Type="Embed" ProgID="Equation.3" ShapeID="_x0000_i1034" DrawAspect="Content" ObjectID="_1382271600" r:id="rId24"/>
        </w:objec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>Вариант 6.</w:t>
      </w:r>
    </w:p>
    <w:p w:rsidR="00E400B9" w:rsidRPr="004F4FD2" w:rsidRDefault="00E400B9" w:rsidP="00E400B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4F4FD2">
        <w:rPr>
          <w:b/>
          <w:sz w:val="28"/>
          <w:szCs w:val="28"/>
        </w:rPr>
        <w:t xml:space="preserve">1.         </w:t>
      </w:r>
      <w:r w:rsidRPr="004F4FD2">
        <w:rPr>
          <w:b/>
          <w:position w:val="-50"/>
          <w:sz w:val="28"/>
          <w:szCs w:val="28"/>
        </w:rPr>
        <w:object w:dxaOrig="1500" w:dyaOrig="940">
          <v:shape id="_x0000_i1035" type="#_x0000_t75" style="width:75pt;height:47.25pt" o:ole="">
            <v:imagedata r:id="rId25" o:title=""/>
          </v:shape>
          <o:OLEObject Type="Embed" ProgID="Equation.3" ShapeID="_x0000_i1035" DrawAspect="Content" ObjectID="_1382271601" r:id="rId26"/>
        </w:object>
      </w:r>
      <w:r w:rsidRPr="004F4FD2">
        <w:rPr>
          <w:b/>
          <w:sz w:val="28"/>
          <w:szCs w:val="28"/>
        </w:rPr>
        <w:t xml:space="preserve">                   2.          </w:t>
      </w:r>
      <w:r w:rsidRPr="004F4FD2">
        <w:rPr>
          <w:b/>
          <w:position w:val="-34"/>
          <w:sz w:val="28"/>
          <w:szCs w:val="28"/>
        </w:rPr>
        <w:object w:dxaOrig="1200" w:dyaOrig="780">
          <v:shape id="_x0000_i1036" type="#_x0000_t75" style="width:60pt;height:39pt" o:ole="">
            <v:imagedata r:id="rId27" o:title=""/>
          </v:shape>
          <o:OLEObject Type="Embed" ProgID="Equation.3" ShapeID="_x0000_i1036" DrawAspect="Content" ObjectID="_1382271602" r:id="rId28"/>
        </w:object>
      </w:r>
      <w:bookmarkStart w:id="0" w:name="_GoBack"/>
      <w:bookmarkEnd w:id="0"/>
    </w:p>
    <w:sectPr w:rsidR="00E400B9" w:rsidRPr="004F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9"/>
    <w:rsid w:val="005A6FF1"/>
    <w:rsid w:val="007878A4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0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0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Себастьян Перейра</dc:creator>
  <cp:lastModifiedBy>Себастьян Перейра</cp:lastModifiedBy>
  <cp:revision>1</cp:revision>
  <dcterms:created xsi:type="dcterms:W3CDTF">2011-11-08T09:33:00Z</dcterms:created>
  <dcterms:modified xsi:type="dcterms:W3CDTF">2011-11-08T09:33:00Z</dcterms:modified>
</cp:coreProperties>
</file>