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7" w:rsidRDefault="00AE3677" w:rsidP="00AE3677">
      <w:pPr>
        <w:rPr>
          <w:b/>
        </w:rPr>
      </w:pPr>
      <w:r w:rsidRPr="000108A9">
        <w:t xml:space="preserve">Трехфазный асинхронный двигатель номинальной мощностью </w:t>
      </w:r>
      <w:r w:rsidRPr="000108A9">
        <w:rPr>
          <w:b/>
        </w:rPr>
        <w:t xml:space="preserve">Р </w:t>
      </w:r>
      <w:r w:rsidRPr="000108A9">
        <w:t>потребляет из сети полную мощность</w:t>
      </w:r>
      <w:r>
        <w:rPr>
          <w:b/>
        </w:rPr>
        <w:t xml:space="preserve"> </w:t>
      </w:r>
      <w:r w:rsidRPr="000108A9">
        <w:rPr>
          <w:b/>
        </w:rPr>
        <w:t>S</w:t>
      </w:r>
      <w:r>
        <w:rPr>
          <w:b/>
        </w:rPr>
        <w:t xml:space="preserve"> </w:t>
      </w:r>
      <w:r w:rsidRPr="000108A9">
        <w:t>при коэффициенте мощности</w:t>
      </w:r>
      <w:r>
        <w:t xml:space="preserve"> </w:t>
      </w:r>
      <w:proofErr w:type="spellStart"/>
      <w:r w:rsidRPr="00B265E2">
        <w:rPr>
          <w:b/>
          <w:lang w:val="en-US"/>
        </w:rPr>
        <w:t>cosφ</w:t>
      </w:r>
      <w:proofErr w:type="spellEnd"/>
      <w:r w:rsidRPr="00B265E2">
        <w:rPr>
          <w:b/>
        </w:rPr>
        <w:t xml:space="preserve"> </w:t>
      </w:r>
      <w:r>
        <w:t xml:space="preserve">и КПД – </w:t>
      </w:r>
      <w:r w:rsidRPr="0056427C">
        <w:rPr>
          <w:b/>
          <w:sz w:val="28"/>
          <w:szCs w:val="28"/>
        </w:rPr>
        <w:t>η</w:t>
      </w:r>
      <w:r w:rsidRPr="0056427C">
        <w:rPr>
          <w:b/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>
        <w:t xml:space="preserve">Суммарные потери мощности равны </w:t>
      </w:r>
      <w:r w:rsidRPr="0056427C">
        <w:rPr>
          <w:b/>
        </w:rPr>
        <w:t>ΣР</w:t>
      </w:r>
      <w:r>
        <w:t xml:space="preserve">. Двигатель развивает номинальный момент </w:t>
      </w:r>
      <w:r w:rsidRPr="0056427C">
        <w:rPr>
          <w:b/>
        </w:rPr>
        <w:t>Мн</w:t>
      </w:r>
      <w:r>
        <w:t xml:space="preserve">, максимальный – </w:t>
      </w:r>
      <w:r w:rsidRPr="00B265E2">
        <w:rPr>
          <w:b/>
        </w:rPr>
        <w:t xml:space="preserve">Мм </w:t>
      </w:r>
      <w:r>
        <w:t xml:space="preserve">и пусковой </w:t>
      </w:r>
      <w:r w:rsidRPr="0056427C">
        <w:rPr>
          <w:b/>
        </w:rPr>
        <w:t>Мп</w:t>
      </w:r>
      <w:r>
        <w:t xml:space="preserve">. Способность к перегрузке Мм/Мн, кратность пускового момента Мп/Мн. Номинальная скорость вращения </w:t>
      </w:r>
      <w:r w:rsidRPr="00143676">
        <w:rPr>
          <w:b/>
          <w:sz w:val="28"/>
          <w:szCs w:val="28"/>
        </w:rPr>
        <w:t>n</w:t>
      </w:r>
      <w:r w:rsidRPr="00975D4C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. </w:t>
      </w:r>
      <w:r w:rsidRPr="00750A10">
        <w:t>Частота тока</w:t>
      </w:r>
      <w:r>
        <w:t xml:space="preserve"> сети </w:t>
      </w:r>
      <w:r w:rsidRPr="00143676">
        <w:rPr>
          <w:b/>
        </w:rPr>
        <w:t>f1</w:t>
      </w:r>
      <w:r>
        <w:rPr>
          <w:b/>
        </w:rPr>
        <w:t>,</w:t>
      </w:r>
      <w:r>
        <w:t xml:space="preserve"> в обмотке ротора </w:t>
      </w:r>
      <w:r w:rsidRPr="00143676">
        <w:rPr>
          <w:b/>
        </w:rPr>
        <w:t>f</w:t>
      </w:r>
      <w:r>
        <w:rPr>
          <w:b/>
        </w:rPr>
        <w:t xml:space="preserve">2. </w:t>
      </w:r>
      <w:r w:rsidRPr="00750A10">
        <w:t>Скольжение</w:t>
      </w:r>
      <w:r>
        <w:t xml:space="preserve"> ротора в номинальном режиме </w:t>
      </w:r>
      <w:r w:rsidRPr="000108A9">
        <w:rPr>
          <w:b/>
        </w:rPr>
        <w:t>S</w:t>
      </w:r>
      <w:r>
        <w:rPr>
          <w:b/>
        </w:rPr>
        <w:t xml:space="preserve">н. </w:t>
      </w:r>
      <w:r w:rsidRPr="00750A10">
        <w:t xml:space="preserve">Номинальное напряжение сети </w:t>
      </w:r>
      <w:r>
        <w:rPr>
          <w:b/>
        </w:rPr>
        <w:t xml:space="preserve">Uн, </w:t>
      </w:r>
      <w:r w:rsidRPr="00750A10">
        <w:t>номинальная сила тока</w:t>
      </w:r>
      <w:r>
        <w:t xml:space="preserve">  </w:t>
      </w:r>
      <w:r w:rsidRPr="0056427C">
        <w:rPr>
          <w:b/>
        </w:rPr>
        <w:t>Ін</w:t>
      </w:r>
      <w:r>
        <w:rPr>
          <w:b/>
        </w:rPr>
        <w:t>.</w:t>
      </w:r>
    </w:p>
    <w:p w:rsidR="00AE3677" w:rsidRDefault="00AE3677" w:rsidP="00AE3677">
      <w:r>
        <w:tab/>
        <w:t>Определите величины, отмеченные крестиками в таблице 2. Как изменятся потери в стали ротора при увеличении частоты его вращения?</w:t>
      </w:r>
    </w:p>
    <w:p w:rsidR="00AE3677" w:rsidRDefault="00AE3677" w:rsidP="00AE3677"/>
    <w:p w:rsidR="00AE3677" w:rsidRDefault="00AE3677" w:rsidP="00AE3677">
      <w: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861"/>
      </w:tblGrid>
      <w:tr w:rsidR="00AE3677" w:rsidTr="00AE3677">
        <w:tc>
          <w:tcPr>
            <w:tcW w:w="1361" w:type="dxa"/>
          </w:tcPr>
          <w:p w:rsidR="00AE3677" w:rsidRDefault="00AE3677" w:rsidP="001B5DDF">
            <w:r>
              <w:t>№варианта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4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</w:rPr>
              <w:t xml:space="preserve">Рн, </w:t>
            </w:r>
            <w:r w:rsidRPr="00B265E2">
              <w:t>кВт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2,8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</w:rPr>
              <w:t xml:space="preserve">S1, </w:t>
            </w:r>
            <w:r w:rsidRPr="00B265E2">
              <w:t>кВт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Pr="00B265E2" w:rsidRDefault="00AE3677" w:rsidP="001B5DDF">
            <w:proofErr w:type="spellStart"/>
            <w:r w:rsidRPr="0031365B">
              <w:rPr>
                <w:b/>
                <w:lang w:val="en-US"/>
              </w:rPr>
              <w:t>cosφ</w:t>
            </w:r>
            <w:proofErr w:type="spellEnd"/>
            <w:r w:rsidRPr="0031365B">
              <w:rPr>
                <w:sz w:val="20"/>
                <w:szCs w:val="20"/>
              </w:rPr>
              <w:t>н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  <w:sz w:val="28"/>
                <w:szCs w:val="28"/>
              </w:rPr>
              <w:t>η</w:t>
            </w:r>
            <w:r w:rsidRPr="0031365B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0,85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</w:rPr>
              <w:t xml:space="preserve">ΣР, </w:t>
            </w:r>
            <w:r w:rsidRPr="00922A07">
              <w:t>кВт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0,5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</w:rPr>
              <w:t>Мн, Нм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>Мм, Нм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32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>Мм Мн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Default="00AE3677" w:rsidP="001B5DDF">
            <w:r w:rsidRPr="0031365B">
              <w:rPr>
                <w:b/>
              </w:rPr>
              <w:t>Мп Мн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1,3</w:t>
            </w:r>
          </w:p>
        </w:tc>
      </w:tr>
      <w:tr w:rsidR="00AE3677" w:rsidTr="00AE3677">
        <w:tc>
          <w:tcPr>
            <w:tcW w:w="1361" w:type="dxa"/>
          </w:tcPr>
          <w:p w:rsidR="00AE3677" w:rsidRPr="00DD7B71" w:rsidRDefault="00AE3677" w:rsidP="001B5DDF">
            <w:r w:rsidRPr="0031365B">
              <w:rPr>
                <w:b/>
                <w:sz w:val="28"/>
                <w:szCs w:val="28"/>
              </w:rPr>
              <w:t>n</w:t>
            </w:r>
            <w:r w:rsidRPr="0031365B">
              <w:rPr>
                <w:b/>
              </w:rPr>
              <w:t xml:space="preserve">, </w:t>
            </w:r>
            <w:r w:rsidRPr="00DD7B71">
              <w:t>об/мин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1425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  <w:sz w:val="28"/>
                <w:szCs w:val="28"/>
              </w:rPr>
            </w:pPr>
            <w:r w:rsidRPr="0031365B">
              <w:rPr>
                <w:b/>
              </w:rPr>
              <w:t xml:space="preserve">f 1, </w:t>
            </w:r>
            <w:r w:rsidRPr="00186DC0">
              <w:t>гц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 xml:space="preserve">f 2, </w:t>
            </w:r>
            <w:r w:rsidRPr="00186DC0">
              <w:t>гц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2,5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 xml:space="preserve">Sн, </w:t>
            </w:r>
            <w:r w:rsidRPr="00186DC0">
              <w:t>%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 xml:space="preserve">Uн, </w:t>
            </w:r>
            <w:r w:rsidRPr="00186DC0">
              <w:t>В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 xml:space="preserve">Ін, </w:t>
            </w:r>
            <w:r w:rsidRPr="00186DC0">
              <w:t>А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6,2</w:t>
            </w:r>
          </w:p>
        </w:tc>
      </w:tr>
      <w:tr w:rsidR="00AE3677" w:rsidTr="00AE3677">
        <w:tc>
          <w:tcPr>
            <w:tcW w:w="1361" w:type="dxa"/>
          </w:tcPr>
          <w:p w:rsidR="00AE3677" w:rsidRPr="0031365B" w:rsidRDefault="00AE3677" w:rsidP="001B5DDF">
            <w:pPr>
              <w:rPr>
                <w:b/>
              </w:rPr>
            </w:pPr>
            <w:r w:rsidRPr="0031365B">
              <w:rPr>
                <w:b/>
              </w:rPr>
              <w:t>Мп, Нм</w:t>
            </w:r>
          </w:p>
        </w:tc>
        <w:tc>
          <w:tcPr>
            <w:tcW w:w="861" w:type="dxa"/>
          </w:tcPr>
          <w:p w:rsidR="00AE3677" w:rsidRDefault="00AE3677" w:rsidP="001B5DDF">
            <w:pPr>
              <w:jc w:val="center"/>
            </w:pPr>
            <w:r>
              <w:t>х</w:t>
            </w:r>
          </w:p>
        </w:tc>
      </w:tr>
    </w:tbl>
    <w:p w:rsidR="005E5505" w:rsidRDefault="005E5505"/>
    <w:sectPr w:rsidR="005E5505" w:rsidSect="005E55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677"/>
    <w:rsid w:val="00004386"/>
    <w:rsid w:val="00007AFD"/>
    <w:rsid w:val="000F16E6"/>
    <w:rsid w:val="0010034A"/>
    <w:rsid w:val="001B5C4F"/>
    <w:rsid w:val="001F38AD"/>
    <w:rsid w:val="002A10B8"/>
    <w:rsid w:val="002B7938"/>
    <w:rsid w:val="003010A3"/>
    <w:rsid w:val="00347E45"/>
    <w:rsid w:val="003D64F4"/>
    <w:rsid w:val="00426320"/>
    <w:rsid w:val="00485D4A"/>
    <w:rsid w:val="00494AC5"/>
    <w:rsid w:val="00496F88"/>
    <w:rsid w:val="004B4BA4"/>
    <w:rsid w:val="00503B4B"/>
    <w:rsid w:val="00576427"/>
    <w:rsid w:val="0058048E"/>
    <w:rsid w:val="00584340"/>
    <w:rsid w:val="005E5505"/>
    <w:rsid w:val="00643A17"/>
    <w:rsid w:val="0065706E"/>
    <w:rsid w:val="006837F0"/>
    <w:rsid w:val="00775F17"/>
    <w:rsid w:val="00846F52"/>
    <w:rsid w:val="00922F07"/>
    <w:rsid w:val="00983835"/>
    <w:rsid w:val="00A328E7"/>
    <w:rsid w:val="00A51909"/>
    <w:rsid w:val="00AE3677"/>
    <w:rsid w:val="00BB6065"/>
    <w:rsid w:val="00DB2EC3"/>
    <w:rsid w:val="00E03F6D"/>
    <w:rsid w:val="00E25767"/>
    <w:rsid w:val="00ED6895"/>
    <w:rsid w:val="00F3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662</Characters>
  <Application>Microsoft Office Word</Application>
  <DocSecurity>0</DocSecurity>
  <Lines>94</Lines>
  <Paragraphs>91</Paragraphs>
  <ScaleCrop>false</ScaleCrop>
  <Company>Schlumberger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Schlumberger</dc:creator>
  <cp:keywords/>
  <dc:description/>
  <cp:lastModifiedBy>Schlumberger</cp:lastModifiedBy>
  <cp:revision>2</cp:revision>
  <dcterms:created xsi:type="dcterms:W3CDTF">2011-11-01T03:01:00Z</dcterms:created>
  <dcterms:modified xsi:type="dcterms:W3CDTF">2011-11-01T03:02:00Z</dcterms:modified>
</cp:coreProperties>
</file>