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61F" w:rsidRPr="00815C47" w:rsidRDefault="00815C47">
      <w:r>
        <w:t>Под углом 60 градусов к горизонту был брошен мяч массой 200 г</w:t>
      </w:r>
      <w:proofErr w:type="gramStart"/>
      <w:r>
        <w:t xml:space="preserve"> ,</w:t>
      </w:r>
      <w:proofErr w:type="gramEnd"/>
      <w:r>
        <w:t xml:space="preserve"> со скоростью 72 км/ч. Найти кинетическую и потенциальную энергию мяча через 2 сек после начала полёта , а так же в высшей точке его траектории</w:t>
      </w:r>
      <w:bookmarkStart w:id="0" w:name="_GoBack"/>
      <w:bookmarkEnd w:id="0"/>
    </w:p>
    <w:sectPr w:rsidR="000A461F" w:rsidRPr="00815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C47"/>
    <w:rsid w:val="000A461F"/>
    <w:rsid w:val="0081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</dc:creator>
  <cp:lastModifiedBy>RED</cp:lastModifiedBy>
  <cp:revision>1</cp:revision>
  <dcterms:created xsi:type="dcterms:W3CDTF">2011-10-30T21:01:00Z</dcterms:created>
  <dcterms:modified xsi:type="dcterms:W3CDTF">2011-10-30T21:05:00Z</dcterms:modified>
</cp:coreProperties>
</file>