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8" w:rsidRDefault="009F4998" w:rsidP="009F4998">
      <w:pPr>
        <w:pStyle w:val="3"/>
      </w:pPr>
      <w:r>
        <w:t>Запрограммировать схему "клиенты – официант", используя семафоры. Процесс-официант выполняет запрос на обслуживание процесса-клиента. Процессов-клиентов может быть много, но в любой момент времени может обслуживаться только один из них. Распространить схему на случай нескольких официантов, причем запрос на услугу может выполняться любым из них.</w:t>
      </w:r>
    </w:p>
    <w:p w:rsidR="00DB2648" w:rsidRDefault="00DB2648"/>
    <w:sectPr w:rsidR="00DB2648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4998"/>
    <w:rsid w:val="009F4998"/>
    <w:rsid w:val="00BC0F5B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правый"/>
    <w:basedOn w:val="a"/>
    <w:rsid w:val="009F4998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2011-10-23T19:50:00Z</dcterms:created>
  <dcterms:modified xsi:type="dcterms:W3CDTF">2011-10-23T19:50:00Z</dcterms:modified>
</cp:coreProperties>
</file>