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C9" w:rsidRDefault="00C64CC9" w:rsidP="00C64CC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6 </w:t>
      </w:r>
    </w:p>
    <w:p w:rsidR="00C64CC9" w:rsidRDefault="00C64CC9" w:rsidP="00C64CC9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Для заданных двух систем балок (</w:t>
      </w:r>
      <w:r>
        <w:rPr>
          <w:i/>
          <w:iCs/>
          <w:sz w:val="28"/>
          <w:szCs w:val="28"/>
        </w:rPr>
        <w:t>рис. 6</w:t>
      </w:r>
      <w:r>
        <w:rPr>
          <w:sz w:val="28"/>
          <w:szCs w:val="28"/>
        </w:rPr>
        <w:t xml:space="preserve">) требуется написать </w:t>
      </w:r>
      <w:proofErr w:type="spellStart"/>
      <w:r>
        <w:rPr>
          <w:sz w:val="28"/>
          <w:szCs w:val="28"/>
        </w:rPr>
        <w:t>выра-жения</w:t>
      </w:r>
      <w:proofErr w:type="spell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Q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 xml:space="preserve">М </w:t>
      </w:r>
      <w:r>
        <w:rPr>
          <w:sz w:val="28"/>
          <w:szCs w:val="28"/>
        </w:rPr>
        <w:t xml:space="preserve">для каждого участка в общем виде, построить эпюры </w:t>
      </w:r>
      <w:r>
        <w:rPr>
          <w:i/>
          <w:iCs/>
          <w:sz w:val="28"/>
          <w:szCs w:val="28"/>
        </w:rPr>
        <w:t xml:space="preserve">Q </w:t>
      </w:r>
      <w:r>
        <w:rPr>
          <w:sz w:val="28"/>
          <w:szCs w:val="28"/>
        </w:rPr>
        <w:t xml:space="preserve">и </w:t>
      </w:r>
      <w:r>
        <w:rPr>
          <w:i/>
          <w:iCs/>
          <w:sz w:val="28"/>
          <w:szCs w:val="28"/>
        </w:rPr>
        <w:t xml:space="preserve">М, </w:t>
      </w:r>
      <w:r>
        <w:rPr>
          <w:sz w:val="28"/>
          <w:szCs w:val="28"/>
        </w:rPr>
        <w:t xml:space="preserve">найти максимальное </w:t>
      </w:r>
      <w:r>
        <w:rPr>
          <w:i/>
          <w:iCs/>
          <w:sz w:val="28"/>
          <w:szCs w:val="28"/>
        </w:rPr>
        <w:t xml:space="preserve">М </w:t>
      </w:r>
      <w:r>
        <w:rPr>
          <w:sz w:val="28"/>
          <w:szCs w:val="28"/>
        </w:rPr>
        <w:t xml:space="preserve">и подобрать: а) для </w:t>
      </w:r>
      <w:proofErr w:type="gramStart"/>
      <w:r>
        <w:rPr>
          <w:sz w:val="28"/>
          <w:szCs w:val="28"/>
        </w:rPr>
        <w:t>схемы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деревянную балку круглого поперечного сечения при [σ] = 8 МПа; б) для схемы </w:t>
      </w:r>
      <w:r>
        <w:rPr>
          <w:i/>
          <w:iCs/>
          <w:sz w:val="28"/>
          <w:szCs w:val="28"/>
        </w:rPr>
        <w:t xml:space="preserve">б </w:t>
      </w:r>
      <w:r>
        <w:rPr>
          <w:sz w:val="28"/>
          <w:szCs w:val="28"/>
        </w:rPr>
        <w:t xml:space="preserve">стальную балку двутаврового поперечного сечения при [σ] = 160 МПа. Данные взять из табл. 5. </w:t>
      </w:r>
    </w:p>
    <w:p w:rsidR="00000000" w:rsidRDefault="00C64CC9" w:rsidP="00C64CC9">
      <w:r>
        <w:rPr>
          <w:noProof/>
        </w:rPr>
        <w:drawing>
          <wp:inline distT="0" distB="0" distL="0" distR="0">
            <wp:extent cx="5940425" cy="605978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5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C9" w:rsidRDefault="00C64CC9" w:rsidP="00C64CC9"/>
    <w:p w:rsidR="00C64CC9" w:rsidRDefault="00C64CC9" w:rsidP="00C64CC9"/>
    <w:p w:rsidR="00C64CC9" w:rsidRDefault="00C64CC9" w:rsidP="00C64CC9"/>
    <w:p w:rsidR="00C64CC9" w:rsidRDefault="00C64CC9" w:rsidP="00C64CC9"/>
    <w:p w:rsidR="00C64CC9" w:rsidRDefault="00C64CC9" w:rsidP="00C64CC9"/>
    <w:p w:rsidR="00C64CC9" w:rsidRDefault="00C64CC9" w:rsidP="00C64CC9">
      <w:pPr>
        <w:pStyle w:val="Default"/>
        <w:rPr>
          <w:color w:val="auto"/>
        </w:rPr>
        <w:sectPr w:rsidR="00C64CC9">
          <w:pgSz w:w="11904" w:h="17340"/>
          <w:pgMar w:top="1839" w:right="748" w:bottom="1228" w:left="1151" w:header="720" w:footer="720" w:gutter="0"/>
          <w:cols w:space="720"/>
          <w:noEndnote/>
        </w:sectPr>
      </w:pPr>
    </w:p>
    <w:tbl>
      <w:tblPr>
        <w:tblW w:w="999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1701"/>
        <w:gridCol w:w="992"/>
        <w:gridCol w:w="851"/>
        <w:gridCol w:w="1385"/>
        <w:gridCol w:w="32"/>
        <w:gridCol w:w="1023"/>
        <w:gridCol w:w="820"/>
        <w:gridCol w:w="24"/>
        <w:gridCol w:w="844"/>
        <w:gridCol w:w="844"/>
        <w:gridCol w:w="844"/>
      </w:tblGrid>
      <w:tr w:rsidR="00C64CC9" w:rsidTr="00C64CC9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63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рис. 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l</w:t>
            </w: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2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Расстояния в долях пролета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М, </w:t>
            </w:r>
            <w:proofErr w:type="spellStart"/>
            <w:r>
              <w:rPr>
                <w:sz w:val="28"/>
                <w:szCs w:val="28"/>
              </w:rPr>
              <w:t>кН</w:t>
            </w:r>
            <w:r>
              <w:rPr>
                <w:rFonts w:ascii="Cambria Math" w:hAnsi="Cambria Math" w:cs="Cambria Math"/>
                <w:sz w:val="28"/>
                <w:szCs w:val="28"/>
              </w:rPr>
              <w:t>⋅</w:t>
            </w:r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Сосре-дото-ченная</w:t>
            </w:r>
            <w:proofErr w:type="spellEnd"/>
            <w:r>
              <w:rPr>
                <w:sz w:val="28"/>
                <w:szCs w:val="28"/>
              </w:rPr>
              <w:t xml:space="preserve"> сила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кН/м </w:t>
            </w:r>
          </w:p>
        </w:tc>
      </w:tr>
      <w:tr w:rsidR="00C64CC9" w:rsidTr="00FE270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3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 w:rsidP="00C64C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14"/>
                <w:szCs w:val="14"/>
              </w:rPr>
              <w:t>а</w:t>
            </w:r>
            <w:proofErr w:type="gramStart"/>
            <w:r>
              <w:rPr>
                <w:sz w:val="14"/>
                <w:szCs w:val="14"/>
              </w:rPr>
              <w:t>1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/а </w:t>
            </w:r>
          </w:p>
        </w:tc>
        <w:tc>
          <w:tcPr>
            <w:tcW w:w="10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 w:rsidP="00C64C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14"/>
                <w:szCs w:val="14"/>
              </w:rPr>
              <w:t>2/</w:t>
            </w:r>
            <w:proofErr w:type="spellStart"/>
            <w:r>
              <w:rPr>
                <w:i/>
                <w:iCs/>
                <w:sz w:val="23"/>
                <w:szCs w:val="23"/>
              </w:rPr>
              <w:t>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 w:rsidP="00C64CC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a</w:t>
            </w:r>
            <w:r>
              <w:rPr>
                <w:sz w:val="14"/>
                <w:szCs w:val="14"/>
              </w:rPr>
              <w:t>3/</w:t>
            </w:r>
            <w:proofErr w:type="spellStart"/>
            <w:r>
              <w:rPr>
                <w:i/>
                <w:iCs/>
                <w:sz w:val="23"/>
                <w:szCs w:val="23"/>
              </w:rPr>
              <w:t>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4CC9" w:rsidRDefault="00C64CC9">
            <w:pPr>
              <w:pStyle w:val="Default"/>
              <w:rPr>
                <w:color w:val="auto"/>
              </w:rPr>
            </w:pPr>
          </w:p>
        </w:tc>
      </w:tr>
      <w:tr w:rsidR="00C64CC9" w:rsidTr="00FE2706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VIII </w:t>
            </w:r>
          </w:p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1,5 </w:t>
            </w:r>
          </w:p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 w:rsidP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</w:t>
            </w:r>
          </w:p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C64CC9" w:rsidRDefault="00C64CC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4CC9" w:rsidRDefault="00C64CC9" w:rsidP="00FE27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 </w:t>
            </w:r>
          </w:p>
        </w:tc>
      </w:tr>
    </w:tbl>
    <w:p w:rsidR="00C64CC9" w:rsidRDefault="00C64CC9" w:rsidP="00C64CC9"/>
    <w:sectPr w:rsidR="00C6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4CC9"/>
    <w:rsid w:val="00C64CC9"/>
    <w:rsid w:val="00FE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2011-05-31T18:11:00Z</dcterms:created>
  <dcterms:modified xsi:type="dcterms:W3CDTF">2011-05-31T18:23:00Z</dcterms:modified>
</cp:coreProperties>
</file>